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jc w:val="center"/>
        <w:rPr>
          <w:rFonts w:hint="eastAsia" w:ascii="方正小标宋简体" w:hAnsi="方正小标宋简体" w:eastAsia="方正小标宋简体" w:cs="方正小标宋简体"/>
          <w:b w:val="0"/>
          <w:bCs w:val="0"/>
          <w:sz w:val="28"/>
          <w:szCs w:val="28"/>
        </w:rPr>
      </w:pPr>
      <w:r>
        <w:rPr>
          <w:rFonts w:hint="eastAsia" w:ascii="方正小标宋简体" w:hAnsi="方正小标宋简体" w:eastAsia="方正小标宋简体" w:cs="方正小标宋简体"/>
          <w:b w:val="0"/>
          <w:bCs w:val="0"/>
          <w:color w:val="auto"/>
          <w:w w:val="100"/>
          <w:sz w:val="28"/>
          <w:szCs w:val="28"/>
          <w:highlight w:val="none"/>
          <w:lang w:val="en-US" w:eastAsia="zh-CN"/>
        </w:rPr>
        <w:t>湘西自治州林业局会议室音视频系统采购项目</w:t>
      </w:r>
      <w:r>
        <w:rPr>
          <w:rFonts w:hint="eastAsia" w:ascii="方正小标宋简体" w:hAnsi="方正小标宋简体" w:eastAsia="方正小标宋简体" w:cs="方正小标宋简体"/>
          <w:b w:val="0"/>
          <w:bCs w:val="0"/>
          <w:color w:val="auto"/>
          <w:sz w:val="28"/>
          <w:szCs w:val="28"/>
          <w:highlight w:val="none"/>
          <w:lang w:val="en-US" w:eastAsia="zh-CN"/>
        </w:rPr>
        <w:t>评标方法</w:t>
      </w:r>
    </w:p>
    <w:p>
      <w:pPr>
        <w:pStyle w:val="10"/>
        <w:numPr>
          <w:ilvl w:val="0"/>
          <w:numId w:val="0"/>
        </w:numPr>
        <w:rPr>
          <w:rFonts w:hint="eastAsia"/>
          <w:lang w:val="en-US" w:eastAsia="zh-CN"/>
        </w:rPr>
      </w:pPr>
    </w:p>
    <w:p>
      <w:pPr>
        <w:pStyle w:val="10"/>
        <w:numPr>
          <w:ilvl w:val="0"/>
          <w:numId w:val="0"/>
        </w:numPr>
        <w:rPr>
          <w:rFonts w:hint="eastAsia"/>
        </w:rPr>
      </w:pPr>
      <w:r>
        <w:rPr>
          <w:rFonts w:hint="eastAsia"/>
          <w:lang w:val="en-US" w:eastAsia="zh-CN"/>
        </w:rPr>
        <w:t>采用</w:t>
      </w:r>
      <w:r>
        <w:rPr>
          <w:rFonts w:hint="eastAsia"/>
        </w:rPr>
        <w:t xml:space="preserve">综合评分法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981"/>
        <w:gridCol w:w="6232"/>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blHeader/>
          <w:jc w:val="center"/>
        </w:trPr>
        <w:tc>
          <w:tcPr>
            <w:tcW w:w="1035" w:type="dxa"/>
            <w:noWrap w:val="0"/>
            <w:vAlign w:val="center"/>
          </w:tcPr>
          <w:p>
            <w:pPr>
              <w:jc w:val="center"/>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序号</w:t>
            </w:r>
          </w:p>
        </w:tc>
        <w:tc>
          <w:tcPr>
            <w:tcW w:w="7213" w:type="dxa"/>
            <w:gridSpan w:val="2"/>
            <w:noWrap w:val="0"/>
            <w:vAlign w:val="center"/>
          </w:tcPr>
          <w:p>
            <w:pPr>
              <w:jc w:val="center"/>
              <w:rPr>
                <w:rFonts w:hint="eastAsia" w:ascii="宋体" w:hAnsi="宋体" w:eastAsia="宋体" w:cs="宋体"/>
                <w:b/>
                <w:bCs/>
                <w:sz w:val="24"/>
                <w:szCs w:val="24"/>
                <w:lang w:eastAsia="zh-CN"/>
              </w:rPr>
            </w:pPr>
            <w:r>
              <w:rPr>
                <w:rFonts w:hint="eastAsia" w:ascii="宋体" w:hAnsi="宋体" w:eastAsia="宋体" w:cs="宋体"/>
                <w:b/>
                <w:bCs/>
                <w:sz w:val="24"/>
                <w:szCs w:val="24"/>
              </w:rPr>
              <w:t>评审标准</w:t>
            </w:r>
          </w:p>
        </w:tc>
        <w:tc>
          <w:tcPr>
            <w:tcW w:w="737" w:type="dxa"/>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blHeader/>
          <w:jc w:val="center"/>
        </w:trPr>
        <w:tc>
          <w:tcPr>
            <w:tcW w:w="8985" w:type="dxa"/>
            <w:gridSpan w:val="4"/>
            <w:noWrap w:val="0"/>
            <w:vAlign w:val="center"/>
          </w:tcPr>
          <w:p>
            <w:pPr>
              <w:jc w:val="center"/>
              <w:rPr>
                <w:rFonts w:hint="eastAsia" w:ascii="宋体" w:hAnsi="宋体" w:eastAsia="宋体" w:cs="宋体"/>
                <w:b w:val="0"/>
                <w:bCs w:val="0"/>
                <w:sz w:val="24"/>
                <w:szCs w:val="24"/>
                <w:lang w:val="en-US" w:eastAsia="zh-CN"/>
              </w:rPr>
            </w:pPr>
            <w:r>
              <w:rPr>
                <w:rFonts w:hint="eastAsia" w:ascii="宋体" w:hAnsi="宋体"/>
                <w:b/>
                <w:sz w:val="24"/>
              </w:rPr>
              <w:t>1、技术因素（满分</w:t>
            </w:r>
            <w:r>
              <w:rPr>
                <w:rFonts w:hint="eastAsia" w:ascii="宋体" w:hAnsi="宋体"/>
                <w:b/>
                <w:sz w:val="24"/>
                <w:lang w:val="en-US" w:eastAsia="zh-CN"/>
              </w:rPr>
              <w:t>40</w:t>
            </w:r>
            <w:r>
              <w:rPr>
                <w:rFonts w:hint="eastAsia" w:ascii="宋体" w:hAnsi="宋体"/>
                <w:b/>
                <w:sz w:val="24"/>
                <w:highlight w:val="none"/>
              </w:rPr>
              <w:t>分</w:t>
            </w:r>
            <w:r>
              <w:rPr>
                <w:rFonts w:hint="eastAsia" w:ascii="宋体" w:hAnsi="宋体"/>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2" w:hRule="atLeast"/>
          <w:tblHeader/>
          <w:jc w:val="center"/>
        </w:trPr>
        <w:tc>
          <w:tcPr>
            <w:tcW w:w="1035" w:type="dxa"/>
            <w:noWrap w:val="0"/>
            <w:vAlign w:val="center"/>
          </w:tcPr>
          <w:p>
            <w:pPr>
              <w:jc w:val="cente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1</w:t>
            </w:r>
          </w:p>
        </w:tc>
        <w:tc>
          <w:tcPr>
            <w:tcW w:w="981" w:type="dxa"/>
            <w:noWrap w:val="0"/>
            <w:vAlign w:val="center"/>
          </w:tcPr>
          <w:p>
            <w:pPr>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led显示屏技术参数</w:t>
            </w:r>
          </w:p>
        </w:tc>
        <w:tc>
          <w:tcPr>
            <w:tcW w:w="6232" w:type="dxa"/>
            <w:noWrap w:val="0"/>
            <w:vAlign w:val="center"/>
          </w:tcPr>
          <w:p>
            <w:pPr>
              <w:numPr>
                <w:ilvl w:val="0"/>
                <w:numId w:val="1"/>
              </w:numPr>
              <w:spacing w:line="240" w:lineRule="auto"/>
              <w:jc w:val="lef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带“★”的为</w:t>
            </w:r>
            <w:r>
              <w:rPr>
                <w:rFonts w:hint="eastAsia" w:ascii="宋体" w:hAnsi="宋体" w:eastAsia="宋体" w:cs="宋体"/>
                <w:b w:val="0"/>
                <w:bCs w:val="0"/>
                <w:color w:val="auto"/>
                <w:sz w:val="24"/>
                <w:szCs w:val="24"/>
                <w:lang w:val="en-US" w:eastAsia="zh-CN"/>
              </w:rPr>
              <w:t>实质性</w:t>
            </w:r>
            <w:r>
              <w:rPr>
                <w:rFonts w:hint="eastAsia" w:ascii="宋体" w:hAnsi="宋体" w:eastAsia="宋体" w:cs="宋体"/>
                <w:b w:val="0"/>
                <w:bCs w:val="0"/>
                <w:color w:val="auto"/>
                <w:sz w:val="24"/>
                <w:szCs w:val="24"/>
              </w:rPr>
              <w:t>参数，不允许出现负偏离，若有负偏离做无效标处理</w:t>
            </w:r>
            <w:r>
              <w:rPr>
                <w:rFonts w:hint="eastAsia" w:ascii="宋体" w:hAnsi="宋体" w:cs="宋体"/>
                <w:b w:val="0"/>
                <w:bCs w:val="0"/>
                <w:color w:val="auto"/>
                <w:sz w:val="24"/>
                <w:szCs w:val="24"/>
                <w:lang w:eastAsia="zh-CN"/>
              </w:rPr>
              <w:t>，</w:t>
            </w:r>
            <w:r>
              <w:rPr>
                <w:rFonts w:hint="eastAsia" w:ascii="宋体" w:hAnsi="宋体" w:cs="宋体"/>
                <w:b w:val="0"/>
                <w:bCs w:val="0"/>
                <w:color w:val="auto"/>
                <w:sz w:val="24"/>
                <w:szCs w:val="24"/>
                <w:lang w:val="en-US" w:eastAsia="zh-CN"/>
              </w:rPr>
              <w:t>本项计0分</w:t>
            </w:r>
            <w:r>
              <w:rPr>
                <w:rFonts w:hint="eastAsia" w:ascii="宋体" w:hAnsi="宋体" w:eastAsia="宋体" w:cs="宋体"/>
                <w:b w:val="0"/>
                <w:bCs w:val="0"/>
                <w:color w:val="auto"/>
                <w:sz w:val="24"/>
                <w:szCs w:val="24"/>
                <w:lang w:eastAsia="zh-CN"/>
              </w:rPr>
              <w:t>；</w:t>
            </w:r>
          </w:p>
          <w:p>
            <w:pPr>
              <w:numPr>
                <w:ilvl w:val="0"/>
                <w:numId w:val="1"/>
              </w:numPr>
              <w:spacing w:line="240" w:lineRule="auto"/>
              <w:jc w:val="left"/>
              <w:rPr>
                <w:rFonts w:hint="eastAsia" w:ascii="宋体" w:hAnsi="宋体" w:eastAsia="宋体" w:cs="宋体"/>
                <w:b w:val="0"/>
                <w:bCs w:val="0"/>
                <w:sz w:val="24"/>
                <w:szCs w:val="24"/>
                <w:highlight w:val="none"/>
              </w:rPr>
            </w:pPr>
            <w:r>
              <w:rPr>
                <w:rFonts w:hint="eastAsia" w:ascii="宋体" w:hAnsi="宋体" w:eastAsia="宋体" w:cs="宋体"/>
                <w:b w:val="0"/>
                <w:bCs w:val="0"/>
                <w:color w:val="auto"/>
                <w:sz w:val="24"/>
                <w:szCs w:val="24"/>
              </w:rPr>
              <w:t>带“▲”的为</w:t>
            </w:r>
            <w:r>
              <w:rPr>
                <w:rFonts w:hint="eastAsia" w:ascii="宋体" w:hAnsi="宋体" w:eastAsia="宋体" w:cs="宋体"/>
                <w:b w:val="0"/>
                <w:bCs w:val="0"/>
                <w:color w:val="auto"/>
                <w:sz w:val="24"/>
                <w:szCs w:val="24"/>
                <w:lang w:val="en-US" w:eastAsia="zh-CN"/>
              </w:rPr>
              <w:t>重要</w:t>
            </w:r>
            <w:r>
              <w:rPr>
                <w:rFonts w:hint="eastAsia" w:ascii="宋体" w:hAnsi="宋体" w:eastAsia="宋体" w:cs="宋体"/>
                <w:b w:val="0"/>
                <w:bCs w:val="0"/>
                <w:color w:val="auto"/>
                <w:sz w:val="24"/>
                <w:szCs w:val="24"/>
              </w:rPr>
              <w:t>参数，每出现一项负偏离扣</w:t>
            </w:r>
            <w:r>
              <w:rPr>
                <w:rFonts w:hint="eastAsia"/>
                <w:highlight w:val="none"/>
                <w:lang w:val="en-US" w:eastAsia="zh-CN"/>
              </w:rPr>
              <w:t>3</w:t>
            </w:r>
            <w:r>
              <w:rPr>
                <w:rFonts w:hint="eastAsia" w:ascii="宋体" w:hAnsi="宋体" w:eastAsia="宋体" w:cs="宋体"/>
                <w:b w:val="0"/>
                <w:bCs w:val="0"/>
                <w:color w:val="auto"/>
                <w:sz w:val="24"/>
                <w:szCs w:val="24"/>
                <w:highlight w:val="none"/>
              </w:rPr>
              <w:t>分</w:t>
            </w:r>
            <w:r>
              <w:rPr>
                <w:rFonts w:hint="eastAsia" w:ascii="宋体" w:hAnsi="宋体" w:eastAsia="宋体" w:cs="宋体"/>
                <w:b w:val="0"/>
                <w:bCs w:val="0"/>
                <w:color w:val="auto"/>
                <w:sz w:val="24"/>
                <w:szCs w:val="24"/>
                <w:highlight w:val="none"/>
                <w:lang w:eastAsia="zh-CN"/>
              </w:rPr>
              <w:t>；</w:t>
            </w:r>
          </w:p>
          <w:p>
            <w:pPr>
              <w:numPr>
                <w:ilvl w:val="0"/>
                <w:numId w:val="1"/>
              </w:numPr>
              <w:spacing w:line="240" w:lineRule="auto"/>
              <w:jc w:val="left"/>
              <w:rPr>
                <w:rFonts w:hint="eastAsia" w:ascii="宋体" w:hAnsi="宋体" w:eastAsia="宋体" w:cs="宋体"/>
                <w:b w:val="0"/>
                <w:bCs w:val="0"/>
                <w:sz w:val="24"/>
                <w:szCs w:val="24"/>
                <w:highlight w:val="none"/>
              </w:rPr>
            </w:pPr>
            <w:r>
              <w:rPr>
                <w:rFonts w:hint="eastAsia" w:ascii="宋体" w:hAnsi="宋体" w:eastAsia="宋体" w:cs="宋体"/>
                <w:b w:val="0"/>
                <w:bCs w:val="0"/>
                <w:color w:val="auto"/>
                <w:sz w:val="24"/>
                <w:szCs w:val="24"/>
                <w:highlight w:val="none"/>
                <w:lang w:val="en-US" w:eastAsia="zh-CN"/>
              </w:rPr>
              <w:t>无标记的为普通参数，每出现</w:t>
            </w:r>
            <w:r>
              <w:rPr>
                <w:rFonts w:hint="eastAsia" w:ascii="宋体" w:hAnsi="宋体" w:eastAsia="宋体" w:cs="宋体"/>
                <w:b w:val="0"/>
                <w:bCs w:val="0"/>
                <w:color w:val="auto"/>
                <w:sz w:val="24"/>
                <w:szCs w:val="24"/>
                <w:highlight w:val="none"/>
              </w:rPr>
              <w:t>一项负偏离扣</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分</w:t>
            </w:r>
            <w:r>
              <w:rPr>
                <w:rFonts w:hint="eastAsia" w:ascii="宋体" w:hAnsi="宋体" w:eastAsia="宋体" w:cs="宋体"/>
                <w:b w:val="0"/>
                <w:bCs w:val="0"/>
                <w:color w:val="auto"/>
                <w:sz w:val="24"/>
                <w:szCs w:val="24"/>
                <w:highlight w:val="none"/>
                <w:lang w:eastAsia="zh-CN"/>
              </w:rPr>
              <w:t>；</w:t>
            </w:r>
          </w:p>
          <w:p>
            <w:pPr>
              <w:numPr>
                <w:ilvl w:val="0"/>
                <w:numId w:val="0"/>
              </w:numPr>
              <w:spacing w:line="240" w:lineRule="auto"/>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color w:val="auto"/>
                <w:sz w:val="24"/>
                <w:szCs w:val="24"/>
                <w:lang w:val="en-US" w:eastAsia="zh-CN"/>
              </w:rPr>
              <w:t>总分</w:t>
            </w:r>
            <w:r>
              <w:rPr>
                <w:rFonts w:hint="eastAsia" w:ascii="宋体" w:hAnsi="宋体" w:cs="宋体"/>
                <w:b w:val="0"/>
                <w:bCs w:val="0"/>
                <w:color w:val="auto"/>
                <w:sz w:val="24"/>
                <w:szCs w:val="24"/>
                <w:lang w:val="en-US" w:eastAsia="zh-CN"/>
              </w:rPr>
              <w:t>20</w:t>
            </w:r>
            <w:r>
              <w:rPr>
                <w:rFonts w:hint="eastAsia" w:ascii="宋体" w:hAnsi="宋体" w:eastAsia="宋体" w:cs="宋体"/>
                <w:b w:val="0"/>
                <w:bCs w:val="0"/>
                <w:color w:val="auto"/>
                <w:sz w:val="24"/>
                <w:szCs w:val="24"/>
                <w:lang w:val="en-US" w:eastAsia="zh-CN"/>
              </w:rPr>
              <w:t>分，</w:t>
            </w:r>
            <w:r>
              <w:rPr>
                <w:rFonts w:hint="eastAsia" w:ascii="宋体" w:hAnsi="宋体" w:eastAsia="宋体" w:cs="宋体"/>
                <w:b w:val="0"/>
                <w:bCs w:val="0"/>
                <w:color w:val="auto"/>
                <w:sz w:val="24"/>
                <w:szCs w:val="24"/>
              </w:rPr>
              <w:t>扣完为止</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rPr>
              <w:t>完全满足或高于技术参数要求的得</w:t>
            </w:r>
            <w:r>
              <w:rPr>
                <w:rFonts w:hint="eastAsia" w:ascii="宋体" w:hAnsi="宋体" w:cs="宋体"/>
                <w:b w:val="0"/>
                <w:bCs w:val="0"/>
                <w:color w:val="auto"/>
                <w:sz w:val="24"/>
                <w:szCs w:val="24"/>
                <w:lang w:val="en-US" w:eastAsia="zh-CN"/>
              </w:rPr>
              <w:t>20</w:t>
            </w:r>
            <w:r>
              <w:rPr>
                <w:rFonts w:hint="eastAsia" w:ascii="宋体" w:hAnsi="宋体" w:eastAsia="宋体" w:cs="宋体"/>
                <w:b w:val="0"/>
                <w:bCs w:val="0"/>
                <w:color w:val="auto"/>
                <w:sz w:val="24"/>
                <w:szCs w:val="24"/>
              </w:rPr>
              <w:t>分</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sz w:val="24"/>
                <w:szCs w:val="24"/>
              </w:rPr>
              <w:t>以投标文件中技术偏离表为评审依据及技术参数中要求提供的有关证明材料为佐证依据。</w:t>
            </w:r>
          </w:p>
        </w:tc>
        <w:tc>
          <w:tcPr>
            <w:tcW w:w="737" w:type="dxa"/>
            <w:noWrap w:val="0"/>
            <w:vAlign w:val="center"/>
          </w:tcPr>
          <w:p>
            <w:pPr>
              <w:jc w:val="center"/>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20</w:t>
            </w:r>
            <w:r>
              <w:rPr>
                <w:rFonts w:hint="eastAsia" w:ascii="宋体" w:hAnsi="宋体" w:eastAsia="宋体" w:cs="宋体"/>
                <w:b w:val="0"/>
                <w:bCs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9" w:hRule="atLeast"/>
          <w:tblHeader/>
          <w:jc w:val="center"/>
        </w:trPr>
        <w:tc>
          <w:tcPr>
            <w:tcW w:w="1035" w:type="dxa"/>
            <w:noWrap w:val="0"/>
            <w:vAlign w:val="center"/>
          </w:tcPr>
          <w:p>
            <w:pPr>
              <w:jc w:val="center"/>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2</w:t>
            </w:r>
          </w:p>
        </w:tc>
        <w:tc>
          <w:tcPr>
            <w:tcW w:w="981" w:type="dxa"/>
            <w:noWrap w:val="0"/>
            <w:vAlign w:val="center"/>
          </w:tcPr>
          <w:p>
            <w:pPr>
              <w:jc w:val="center"/>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其他产品技术参数</w:t>
            </w:r>
          </w:p>
        </w:tc>
        <w:tc>
          <w:tcPr>
            <w:tcW w:w="6232" w:type="dxa"/>
            <w:noWrap w:val="0"/>
            <w:vAlign w:val="center"/>
          </w:tcPr>
          <w:p>
            <w:pPr>
              <w:numPr>
                <w:ilvl w:val="0"/>
                <w:numId w:val="2"/>
              </w:numPr>
              <w:spacing w:line="240" w:lineRule="auto"/>
              <w:jc w:val="left"/>
              <w:rPr>
                <w:rFonts w:hint="eastAsia" w:ascii="宋体" w:hAnsi="宋体" w:eastAsia="宋体" w:cs="宋体"/>
                <w:b w:val="0"/>
                <w:bCs w:val="0"/>
                <w:color w:val="auto"/>
                <w:sz w:val="24"/>
                <w:szCs w:val="24"/>
                <w:lang w:eastAsia="zh-CN"/>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color w:val="auto"/>
                <w:sz w:val="24"/>
                <w:szCs w:val="24"/>
              </w:rPr>
              <w:t>带“★”的为</w:t>
            </w:r>
            <w:r>
              <w:rPr>
                <w:rFonts w:hint="eastAsia" w:ascii="宋体" w:hAnsi="宋体" w:eastAsia="宋体" w:cs="宋体"/>
                <w:b w:val="0"/>
                <w:bCs w:val="0"/>
                <w:color w:val="auto"/>
                <w:sz w:val="24"/>
                <w:szCs w:val="24"/>
                <w:lang w:val="en-US" w:eastAsia="zh-CN"/>
              </w:rPr>
              <w:t>实质性</w:t>
            </w:r>
            <w:r>
              <w:rPr>
                <w:rFonts w:hint="eastAsia" w:ascii="宋体" w:hAnsi="宋体" w:eastAsia="宋体" w:cs="宋体"/>
                <w:b w:val="0"/>
                <w:bCs w:val="0"/>
                <w:color w:val="auto"/>
                <w:sz w:val="24"/>
                <w:szCs w:val="24"/>
              </w:rPr>
              <w:t>参数，不允许出现负偏离，若有负偏离做无效标处理</w:t>
            </w:r>
            <w:r>
              <w:rPr>
                <w:rFonts w:hint="eastAsia" w:ascii="宋体" w:hAnsi="宋体" w:cs="宋体"/>
                <w:b w:val="0"/>
                <w:bCs w:val="0"/>
                <w:color w:val="auto"/>
                <w:sz w:val="24"/>
                <w:szCs w:val="24"/>
                <w:lang w:eastAsia="zh-CN"/>
              </w:rPr>
              <w:t>，</w:t>
            </w:r>
            <w:r>
              <w:rPr>
                <w:rFonts w:hint="eastAsia" w:ascii="宋体" w:hAnsi="宋体" w:cs="宋体"/>
                <w:b w:val="0"/>
                <w:bCs w:val="0"/>
                <w:color w:val="auto"/>
                <w:sz w:val="24"/>
                <w:szCs w:val="24"/>
                <w:lang w:val="en-US" w:eastAsia="zh-CN"/>
              </w:rPr>
              <w:t>本项计0分</w:t>
            </w:r>
            <w:r>
              <w:rPr>
                <w:rFonts w:hint="eastAsia" w:ascii="宋体" w:hAnsi="宋体" w:eastAsia="宋体" w:cs="宋体"/>
                <w:b w:val="0"/>
                <w:bCs w:val="0"/>
                <w:color w:val="auto"/>
                <w:sz w:val="24"/>
                <w:szCs w:val="24"/>
                <w:lang w:eastAsia="zh-CN"/>
              </w:rPr>
              <w:t>；</w:t>
            </w:r>
          </w:p>
          <w:p>
            <w:pPr>
              <w:numPr>
                <w:ilvl w:val="0"/>
                <w:numId w:val="2"/>
              </w:numPr>
              <w:spacing w:line="240" w:lineRule="auto"/>
              <w:jc w:val="left"/>
              <w:rPr>
                <w:rFonts w:hint="eastAsia" w:ascii="宋体" w:hAnsi="宋体" w:eastAsia="宋体" w:cs="宋体"/>
                <w:b w:val="0"/>
                <w:bCs w:val="0"/>
                <w:sz w:val="24"/>
                <w:szCs w:val="24"/>
                <w:highlight w:val="none"/>
              </w:rPr>
            </w:pPr>
            <w:r>
              <w:rPr>
                <w:rFonts w:hint="eastAsia" w:ascii="宋体" w:hAnsi="宋体" w:eastAsia="宋体" w:cs="宋体"/>
                <w:b w:val="0"/>
                <w:bCs w:val="0"/>
                <w:color w:val="auto"/>
                <w:sz w:val="24"/>
                <w:szCs w:val="24"/>
              </w:rPr>
              <w:t>带“▲”的为</w:t>
            </w:r>
            <w:r>
              <w:rPr>
                <w:rFonts w:hint="eastAsia" w:ascii="宋体" w:hAnsi="宋体" w:eastAsia="宋体" w:cs="宋体"/>
                <w:b w:val="0"/>
                <w:bCs w:val="0"/>
                <w:color w:val="auto"/>
                <w:sz w:val="24"/>
                <w:szCs w:val="24"/>
                <w:lang w:val="en-US" w:eastAsia="zh-CN"/>
              </w:rPr>
              <w:t>重要</w:t>
            </w:r>
            <w:r>
              <w:rPr>
                <w:rFonts w:hint="eastAsia" w:ascii="宋体" w:hAnsi="宋体" w:eastAsia="宋体" w:cs="宋体"/>
                <w:b w:val="0"/>
                <w:bCs w:val="0"/>
                <w:color w:val="auto"/>
                <w:sz w:val="24"/>
                <w:szCs w:val="24"/>
              </w:rPr>
              <w:t>参数，每出现一项负偏离扣</w:t>
            </w:r>
            <w:r>
              <w:rPr>
                <w:rFonts w:hint="eastAsia"/>
                <w:highlight w:val="none"/>
                <w:lang w:val="en-US" w:eastAsia="zh-CN"/>
              </w:rPr>
              <w:t>3</w:t>
            </w:r>
            <w:r>
              <w:rPr>
                <w:rFonts w:hint="eastAsia" w:ascii="宋体" w:hAnsi="宋体" w:eastAsia="宋体" w:cs="宋体"/>
                <w:b w:val="0"/>
                <w:bCs w:val="0"/>
                <w:color w:val="auto"/>
                <w:sz w:val="24"/>
                <w:szCs w:val="24"/>
                <w:highlight w:val="none"/>
              </w:rPr>
              <w:t>分</w:t>
            </w:r>
            <w:r>
              <w:rPr>
                <w:rFonts w:hint="eastAsia" w:ascii="宋体" w:hAnsi="宋体" w:eastAsia="宋体" w:cs="宋体"/>
                <w:b w:val="0"/>
                <w:bCs w:val="0"/>
                <w:color w:val="auto"/>
                <w:sz w:val="24"/>
                <w:szCs w:val="24"/>
                <w:highlight w:val="none"/>
                <w:lang w:eastAsia="zh-CN"/>
              </w:rPr>
              <w:t>；</w:t>
            </w:r>
          </w:p>
          <w:p>
            <w:pPr>
              <w:numPr>
                <w:ilvl w:val="0"/>
                <w:numId w:val="2"/>
              </w:numPr>
              <w:spacing w:line="240" w:lineRule="auto"/>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highlight w:val="none"/>
                <w:lang w:val="en-US" w:eastAsia="zh-CN"/>
              </w:rPr>
              <w:t>无标记的为普通参数，每出现</w:t>
            </w:r>
            <w:r>
              <w:rPr>
                <w:rFonts w:hint="eastAsia" w:ascii="宋体" w:hAnsi="宋体" w:eastAsia="宋体" w:cs="宋体"/>
                <w:b w:val="0"/>
                <w:bCs w:val="0"/>
                <w:color w:val="auto"/>
                <w:sz w:val="24"/>
                <w:szCs w:val="24"/>
                <w:highlight w:val="none"/>
              </w:rPr>
              <w:t>一项负偏离扣</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分</w:t>
            </w:r>
            <w:r>
              <w:rPr>
                <w:rFonts w:hint="eastAsia" w:ascii="宋体" w:hAnsi="宋体" w:eastAsia="宋体" w:cs="宋体"/>
                <w:b w:val="0"/>
                <w:bCs w:val="0"/>
                <w:color w:val="auto"/>
                <w:sz w:val="24"/>
                <w:szCs w:val="24"/>
                <w:highlight w:val="none"/>
                <w:lang w:eastAsia="zh-CN"/>
              </w:rPr>
              <w:t>；</w:t>
            </w:r>
          </w:p>
          <w:p>
            <w:pPr>
              <w:numPr>
                <w:ilvl w:val="0"/>
                <w:numId w:val="0"/>
              </w:numPr>
              <w:spacing w:line="240" w:lineRule="auto"/>
              <w:ind w:firstLine="480" w:firstLineChars="20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总分1</w:t>
            </w:r>
            <w:r>
              <w:rPr>
                <w:rFonts w:hint="eastAsia" w:ascii="宋体" w:hAnsi="宋体" w:cs="宋体"/>
                <w:b w:val="0"/>
                <w:bCs w:val="0"/>
                <w:color w:val="auto"/>
                <w:sz w:val="24"/>
                <w:szCs w:val="24"/>
                <w:lang w:val="en-US" w:eastAsia="zh-CN"/>
              </w:rPr>
              <w:t>2</w:t>
            </w:r>
            <w:r>
              <w:rPr>
                <w:rFonts w:hint="eastAsia" w:ascii="宋体" w:hAnsi="宋体" w:eastAsia="宋体" w:cs="宋体"/>
                <w:b w:val="0"/>
                <w:bCs w:val="0"/>
                <w:color w:val="auto"/>
                <w:sz w:val="24"/>
                <w:szCs w:val="24"/>
                <w:lang w:val="en-US" w:eastAsia="zh-CN"/>
              </w:rPr>
              <w:t>分，</w:t>
            </w:r>
            <w:r>
              <w:rPr>
                <w:rFonts w:hint="eastAsia" w:ascii="宋体" w:hAnsi="宋体" w:eastAsia="宋体" w:cs="宋体"/>
                <w:b w:val="0"/>
                <w:bCs w:val="0"/>
                <w:color w:val="auto"/>
                <w:sz w:val="24"/>
                <w:szCs w:val="24"/>
              </w:rPr>
              <w:t>扣完为止</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rPr>
              <w:t>完全满足或高于技术参数要求的得</w:t>
            </w:r>
            <w:r>
              <w:rPr>
                <w:rFonts w:hint="eastAsia" w:ascii="宋体" w:hAnsi="宋体" w:cs="宋体"/>
                <w:b w:val="0"/>
                <w:bCs w:val="0"/>
                <w:color w:val="auto"/>
                <w:sz w:val="24"/>
                <w:szCs w:val="24"/>
                <w:lang w:val="en-US" w:eastAsia="zh-CN"/>
              </w:rPr>
              <w:t>12</w:t>
            </w:r>
            <w:r>
              <w:rPr>
                <w:rFonts w:hint="eastAsia" w:ascii="宋体" w:hAnsi="宋体" w:eastAsia="宋体" w:cs="宋体"/>
                <w:b w:val="0"/>
                <w:bCs w:val="0"/>
                <w:color w:val="auto"/>
                <w:sz w:val="24"/>
                <w:szCs w:val="24"/>
              </w:rPr>
              <w:t>分</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sz w:val="24"/>
                <w:szCs w:val="24"/>
              </w:rPr>
              <w:t>以投标文件中技术偏离表为评审依据及技术参数中要求提供的有关证明材料为佐证依据。</w:t>
            </w:r>
          </w:p>
        </w:tc>
        <w:tc>
          <w:tcPr>
            <w:tcW w:w="737" w:type="dxa"/>
            <w:noWrap w:val="0"/>
            <w:vAlign w:val="center"/>
          </w:tcPr>
          <w:p>
            <w:pPr>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12</w:t>
            </w:r>
            <w:r>
              <w:rPr>
                <w:rFonts w:hint="eastAsia" w:ascii="宋体" w:hAnsi="宋体" w:eastAsia="宋体" w:cs="宋体"/>
                <w:b w:val="0"/>
                <w:bCs w:val="0"/>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9" w:hRule="atLeast"/>
          <w:tblHeader/>
          <w:jc w:val="center"/>
        </w:trPr>
        <w:tc>
          <w:tcPr>
            <w:tcW w:w="1035" w:type="dxa"/>
            <w:noWrap w:val="0"/>
            <w:vAlign w:val="center"/>
          </w:tcPr>
          <w:p>
            <w:pPr>
              <w:jc w:val="center"/>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3</w:t>
            </w:r>
          </w:p>
        </w:tc>
        <w:tc>
          <w:tcPr>
            <w:tcW w:w="981" w:type="dxa"/>
            <w:noWrap w:val="0"/>
            <w:vAlign w:val="center"/>
          </w:tcPr>
          <w:p>
            <w:pPr>
              <w:jc w:val="center"/>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售后保障</w:t>
            </w:r>
          </w:p>
        </w:tc>
        <w:tc>
          <w:tcPr>
            <w:tcW w:w="6232" w:type="dxa"/>
            <w:noWrap w:val="0"/>
            <w:vAlign w:val="center"/>
          </w:tcPr>
          <w:p>
            <w:pPr>
              <w:pStyle w:val="10"/>
              <w:ind w:left="0" w:leftChars="0" w:firstLine="0" w:firstLineChars="0"/>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w:t>
            </w:r>
            <w:r>
              <w:rPr>
                <w:rFonts w:hint="eastAsia" w:ascii="宋体" w:hAnsi="宋体" w:cs="宋体"/>
                <w:b w:val="0"/>
                <w:bCs w:val="0"/>
                <w:color w:val="auto"/>
                <w:sz w:val="24"/>
                <w:szCs w:val="24"/>
                <w:lang w:val="en-US" w:eastAsia="zh-CN"/>
              </w:rPr>
              <w:t>质保期（提供售后承诺书）</w:t>
            </w:r>
          </w:p>
          <w:p>
            <w:pPr>
              <w:pStyle w:val="10"/>
              <w:ind w:left="0" w:leftChars="0" w:firstLine="0" w:firstLineChars="0"/>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质保时间三年得5分，质保时间二年得3分，质保时间一年得1分</w:t>
            </w:r>
          </w:p>
          <w:p>
            <w:pPr>
              <w:pStyle w:val="10"/>
              <w:ind w:left="0" w:leftChars="0" w:firstLine="0" w:firstLineChars="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2、售后服务实力</w:t>
            </w:r>
          </w:p>
          <w:p>
            <w:pPr>
              <w:pStyle w:val="10"/>
              <w:ind w:firstLine="480" w:firstLineChars="200"/>
              <w:rPr>
                <w:rFonts w:hint="eastAsia" w:ascii="宋体" w:hAnsi="宋体" w:eastAsia="宋体" w:cs="宋体"/>
                <w:b w:val="0"/>
                <w:bCs w:val="0"/>
                <w:color w:val="auto"/>
                <w:sz w:val="24"/>
                <w:szCs w:val="24"/>
                <w:lang w:val="en-US" w:eastAsia="zh-CN"/>
              </w:rPr>
            </w:pPr>
            <w:r>
              <w:rPr>
                <w:rFonts w:ascii="宋体" w:hAnsi="宋体" w:eastAsia="宋体" w:cs="宋体"/>
                <w:sz w:val="24"/>
                <w:szCs w:val="24"/>
              </w:rPr>
              <w:t>为保障产品售后服务，所投LED显示屏生产厂家符合GB/T27922及售后服务管理成熟度实施规则的要求，服务能力达到七星级及以上的</w:t>
            </w:r>
            <w:r>
              <w:rPr>
                <w:rFonts w:ascii="宋体" w:hAnsi="宋体" w:eastAsia="宋体" w:cs="宋体"/>
                <w:sz w:val="24"/>
                <w:szCs w:val="24"/>
                <w:highlight w:val="none"/>
              </w:rPr>
              <w:t>得</w:t>
            </w:r>
            <w:r>
              <w:rPr>
                <w:rFonts w:hint="eastAsia" w:ascii="宋体" w:hAnsi="宋体" w:cs="宋体"/>
                <w:sz w:val="24"/>
                <w:szCs w:val="24"/>
                <w:highlight w:val="none"/>
                <w:lang w:val="en-US" w:eastAsia="zh-CN"/>
              </w:rPr>
              <w:t>1</w:t>
            </w:r>
            <w:r>
              <w:rPr>
                <w:rFonts w:ascii="宋体" w:hAnsi="宋体" w:eastAsia="宋体" w:cs="宋体"/>
                <w:sz w:val="24"/>
                <w:szCs w:val="24"/>
                <w:highlight w:val="none"/>
              </w:rPr>
              <w:t>分，八星级及以上的得</w:t>
            </w:r>
            <w:r>
              <w:rPr>
                <w:rFonts w:hint="eastAsia" w:ascii="宋体" w:hAnsi="宋体" w:cs="宋体"/>
                <w:sz w:val="24"/>
                <w:szCs w:val="24"/>
                <w:highlight w:val="none"/>
                <w:lang w:val="en-US" w:eastAsia="zh-CN"/>
              </w:rPr>
              <w:t>2</w:t>
            </w:r>
            <w:r>
              <w:rPr>
                <w:rFonts w:ascii="宋体" w:hAnsi="宋体" w:eastAsia="宋体" w:cs="宋体"/>
                <w:sz w:val="24"/>
                <w:szCs w:val="24"/>
                <w:highlight w:val="none"/>
              </w:rPr>
              <w:t>分，九星级及以上的得</w:t>
            </w:r>
            <w:r>
              <w:rPr>
                <w:rFonts w:hint="eastAsia" w:ascii="宋体" w:hAnsi="宋体" w:cs="宋体"/>
                <w:sz w:val="24"/>
                <w:szCs w:val="24"/>
                <w:highlight w:val="none"/>
                <w:lang w:val="en-US" w:eastAsia="zh-CN"/>
              </w:rPr>
              <w:t>3</w:t>
            </w:r>
            <w:r>
              <w:rPr>
                <w:rFonts w:ascii="宋体" w:hAnsi="宋体" w:eastAsia="宋体" w:cs="宋体"/>
                <w:sz w:val="24"/>
                <w:szCs w:val="24"/>
                <w:highlight w:val="none"/>
              </w:rPr>
              <w:t>分，</w:t>
            </w:r>
            <w:r>
              <w:rPr>
                <w:rFonts w:ascii="宋体" w:hAnsi="宋体" w:eastAsia="宋体" w:cs="宋体"/>
                <w:sz w:val="24"/>
                <w:szCs w:val="24"/>
              </w:rPr>
              <w:t>未提供不得分</w:t>
            </w:r>
            <w:r>
              <w:rPr>
                <w:rFonts w:hint="eastAsia" w:ascii="宋体" w:hAnsi="宋体" w:eastAsia="宋体" w:cs="宋体"/>
                <w:sz w:val="24"/>
                <w:szCs w:val="24"/>
                <w:lang w:eastAsia="zh-CN"/>
              </w:rPr>
              <w:t>。</w:t>
            </w:r>
          </w:p>
        </w:tc>
        <w:tc>
          <w:tcPr>
            <w:tcW w:w="737" w:type="dxa"/>
            <w:noWrap w:val="0"/>
            <w:vAlign w:val="center"/>
          </w:tcPr>
          <w:p>
            <w:pPr>
              <w:jc w:val="center"/>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8</w:t>
            </w:r>
            <w:r>
              <w:rPr>
                <w:rFonts w:hint="eastAsia" w:ascii="宋体" w:hAnsi="宋体" w:eastAsia="宋体" w:cs="宋体"/>
                <w:b w:val="0"/>
                <w:bCs w:val="0"/>
                <w:color w:val="auto"/>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blHeader/>
          <w:jc w:val="center"/>
        </w:trPr>
        <w:tc>
          <w:tcPr>
            <w:tcW w:w="8985" w:type="dxa"/>
            <w:gridSpan w:val="4"/>
            <w:noWrap w:val="0"/>
            <w:vAlign w:val="center"/>
          </w:tcPr>
          <w:p>
            <w:pPr>
              <w:jc w:val="center"/>
              <w:rPr>
                <w:rFonts w:hint="default" w:ascii="宋体" w:hAnsi="宋体" w:eastAsia="宋体" w:cs="宋体"/>
                <w:b w:val="0"/>
                <w:bCs w:val="0"/>
                <w:color w:val="auto"/>
                <w:sz w:val="24"/>
                <w:szCs w:val="24"/>
                <w:lang w:val="en-US" w:eastAsia="zh-CN"/>
              </w:rPr>
            </w:pPr>
            <w:r>
              <w:rPr>
                <w:rFonts w:hint="eastAsia" w:ascii="宋体" w:hAnsi="宋体" w:eastAsia="宋体" w:cs="Times New Roman"/>
                <w:b/>
                <w:sz w:val="24"/>
                <w:lang w:val="en-US" w:eastAsia="zh-CN"/>
              </w:rPr>
              <w:t>2、商务资质（</w:t>
            </w:r>
            <w:r>
              <w:rPr>
                <w:rFonts w:hint="eastAsia" w:ascii="宋体" w:hAnsi="宋体" w:cs="Times New Roman"/>
                <w:b/>
                <w:sz w:val="24"/>
                <w:lang w:val="en-US" w:eastAsia="zh-CN"/>
              </w:rPr>
              <w:t>30</w:t>
            </w:r>
            <w:r>
              <w:rPr>
                <w:rFonts w:hint="eastAsia" w:ascii="宋体" w:hAnsi="宋体" w:eastAsia="宋体" w:cs="Times New Roman"/>
                <w:b/>
                <w:sz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blHeader/>
          <w:jc w:val="center"/>
        </w:trPr>
        <w:tc>
          <w:tcPr>
            <w:tcW w:w="1035" w:type="dxa"/>
            <w:vMerge w:val="restart"/>
            <w:noWrap w:val="0"/>
            <w:vAlign w:val="center"/>
          </w:tcPr>
          <w:p>
            <w:pPr>
              <w:jc w:val="center"/>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1</w:t>
            </w:r>
          </w:p>
        </w:tc>
        <w:tc>
          <w:tcPr>
            <w:tcW w:w="981" w:type="dxa"/>
            <w:vMerge w:val="restart"/>
            <w:noWrap w:val="0"/>
            <w:vAlign w:val="center"/>
          </w:tcPr>
          <w:p>
            <w:pPr>
              <w:jc w:val="center"/>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厂家实力</w:t>
            </w:r>
          </w:p>
        </w:tc>
        <w:tc>
          <w:tcPr>
            <w:tcW w:w="6232" w:type="dxa"/>
            <w:noWrap w:val="0"/>
            <w:vAlign w:val="center"/>
          </w:tcPr>
          <w:p>
            <w:pPr>
              <w:pStyle w:val="10"/>
              <w:ind w:left="0" w:leftChars="0" w:firstLine="0" w:firstLineChars="0"/>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1、</w:t>
            </w:r>
            <w:r>
              <w:rPr>
                <w:rFonts w:hint="eastAsia" w:ascii="宋体" w:hAnsi="宋体" w:eastAsia="宋体" w:cs="宋体"/>
                <w:b w:val="0"/>
                <w:bCs w:val="0"/>
                <w:color w:val="auto"/>
                <w:sz w:val="24"/>
                <w:szCs w:val="24"/>
                <w:lang w:val="en-US" w:eastAsia="zh-CN"/>
              </w:rPr>
              <w:t>为避免知识产权纠纷及盗用，企业具有良好的科技研发实力，所投产品LED显示屏厂家具有国家颁发的知识产权优势企业和国家认定企业技术中心证书；需提供证书复印件。提供相关证明材料的得</w:t>
            </w:r>
            <w:r>
              <w:rPr>
                <w:rFonts w:hint="eastAsia" w:ascii="宋体" w:hAnsi="宋体" w:cs="宋体"/>
                <w:b w:val="0"/>
                <w:bCs w:val="0"/>
                <w:color w:val="auto"/>
                <w:sz w:val="24"/>
                <w:szCs w:val="24"/>
                <w:lang w:val="en-US" w:eastAsia="zh-CN"/>
              </w:rPr>
              <w:t>5</w:t>
            </w:r>
            <w:r>
              <w:rPr>
                <w:rFonts w:hint="eastAsia" w:ascii="宋体" w:hAnsi="宋体" w:eastAsia="宋体" w:cs="宋体"/>
                <w:b w:val="0"/>
                <w:bCs w:val="0"/>
                <w:color w:val="auto"/>
                <w:sz w:val="24"/>
                <w:szCs w:val="24"/>
                <w:lang w:val="en-US" w:eastAsia="zh-CN"/>
              </w:rPr>
              <w:t>分，未提供</w:t>
            </w:r>
            <w:r>
              <w:rPr>
                <w:rFonts w:hint="eastAsia" w:ascii="宋体" w:hAnsi="宋体" w:cs="宋体"/>
                <w:b w:val="0"/>
                <w:bCs w:val="0"/>
                <w:color w:val="auto"/>
                <w:sz w:val="24"/>
                <w:szCs w:val="24"/>
                <w:lang w:val="en-US" w:eastAsia="zh-CN"/>
              </w:rPr>
              <w:t>不</w:t>
            </w:r>
            <w:r>
              <w:rPr>
                <w:rFonts w:hint="eastAsia" w:ascii="宋体" w:hAnsi="宋体" w:eastAsia="宋体" w:cs="宋体"/>
                <w:b w:val="0"/>
                <w:bCs w:val="0"/>
                <w:color w:val="auto"/>
                <w:sz w:val="24"/>
                <w:szCs w:val="24"/>
                <w:lang w:val="en-US" w:eastAsia="zh-CN"/>
              </w:rPr>
              <w:t>得分</w:t>
            </w:r>
          </w:p>
        </w:tc>
        <w:tc>
          <w:tcPr>
            <w:tcW w:w="737" w:type="dxa"/>
            <w:noWrap w:val="0"/>
            <w:vAlign w:val="center"/>
          </w:tcPr>
          <w:p>
            <w:pPr>
              <w:jc w:val="center"/>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blHeader/>
          <w:jc w:val="center"/>
        </w:trPr>
        <w:tc>
          <w:tcPr>
            <w:tcW w:w="1035" w:type="dxa"/>
            <w:vMerge w:val="continue"/>
            <w:noWrap w:val="0"/>
            <w:vAlign w:val="center"/>
          </w:tcPr>
          <w:p>
            <w:pPr>
              <w:jc w:val="center"/>
              <w:rPr>
                <w:rFonts w:hint="eastAsia" w:ascii="宋体" w:hAnsi="宋体" w:eastAsia="宋体" w:cs="宋体"/>
                <w:b w:val="0"/>
                <w:bCs w:val="0"/>
                <w:color w:val="auto"/>
                <w:sz w:val="24"/>
                <w:szCs w:val="24"/>
                <w:lang w:val="en-US" w:eastAsia="zh-CN"/>
              </w:rPr>
            </w:pPr>
          </w:p>
        </w:tc>
        <w:tc>
          <w:tcPr>
            <w:tcW w:w="981" w:type="dxa"/>
            <w:vMerge w:val="continue"/>
            <w:noWrap w:val="0"/>
            <w:vAlign w:val="center"/>
          </w:tcPr>
          <w:p>
            <w:pPr>
              <w:jc w:val="center"/>
              <w:rPr>
                <w:rFonts w:hint="eastAsia" w:ascii="宋体" w:hAnsi="宋体" w:eastAsia="宋体" w:cs="宋体"/>
                <w:b w:val="0"/>
                <w:bCs w:val="0"/>
                <w:color w:val="auto"/>
                <w:sz w:val="24"/>
                <w:szCs w:val="24"/>
                <w:lang w:val="en-US" w:eastAsia="zh-CN"/>
              </w:rPr>
            </w:pPr>
          </w:p>
        </w:tc>
        <w:tc>
          <w:tcPr>
            <w:tcW w:w="6232" w:type="dxa"/>
            <w:noWrap w:val="0"/>
            <w:vAlign w:val="center"/>
          </w:tcPr>
          <w:p>
            <w:pPr>
              <w:pStyle w:val="10"/>
              <w:ind w:left="0" w:leftChars="0" w:firstLine="0" w:firstLineChars="0"/>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2</w:t>
            </w:r>
            <w:r>
              <w:rPr>
                <w:rFonts w:hint="eastAsia" w:ascii="宋体" w:hAnsi="宋体" w:eastAsia="宋体" w:cs="宋体"/>
                <w:b w:val="0"/>
                <w:bCs w:val="0"/>
                <w:color w:val="auto"/>
                <w:sz w:val="24"/>
                <w:szCs w:val="24"/>
                <w:lang w:val="en-US" w:eastAsia="zh-CN"/>
              </w:rPr>
              <w:t>、所投LED显示屏厂家符合GB/T23793-2017标准规定的五星级要求，获得供应商综合实力评价认证证书，需提供证书复印件得5分，未提供不得分（提供证明文件复印件或扫描件）</w:t>
            </w:r>
          </w:p>
        </w:tc>
        <w:tc>
          <w:tcPr>
            <w:tcW w:w="737" w:type="dxa"/>
            <w:noWrap w:val="0"/>
            <w:vAlign w:val="center"/>
          </w:tcPr>
          <w:p>
            <w:pPr>
              <w:jc w:val="center"/>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blHeader/>
          <w:jc w:val="center"/>
        </w:trPr>
        <w:tc>
          <w:tcPr>
            <w:tcW w:w="1035" w:type="dxa"/>
            <w:vMerge w:val="continue"/>
            <w:noWrap w:val="0"/>
            <w:vAlign w:val="center"/>
          </w:tcPr>
          <w:p>
            <w:pPr>
              <w:jc w:val="center"/>
              <w:rPr>
                <w:rFonts w:hint="eastAsia" w:ascii="宋体" w:hAnsi="宋体" w:eastAsia="宋体" w:cs="宋体"/>
                <w:b w:val="0"/>
                <w:bCs w:val="0"/>
                <w:color w:val="auto"/>
                <w:sz w:val="24"/>
                <w:szCs w:val="24"/>
                <w:lang w:val="en-US" w:eastAsia="zh-CN"/>
              </w:rPr>
            </w:pPr>
          </w:p>
        </w:tc>
        <w:tc>
          <w:tcPr>
            <w:tcW w:w="981" w:type="dxa"/>
            <w:vMerge w:val="continue"/>
            <w:noWrap w:val="0"/>
            <w:vAlign w:val="center"/>
          </w:tcPr>
          <w:p>
            <w:pPr>
              <w:jc w:val="center"/>
              <w:rPr>
                <w:rFonts w:hint="eastAsia" w:ascii="宋体" w:hAnsi="宋体" w:eastAsia="宋体" w:cs="宋体"/>
                <w:b w:val="0"/>
                <w:bCs w:val="0"/>
                <w:color w:val="auto"/>
                <w:sz w:val="24"/>
                <w:szCs w:val="24"/>
                <w:lang w:val="en-US" w:eastAsia="zh-CN"/>
              </w:rPr>
            </w:pPr>
          </w:p>
        </w:tc>
        <w:tc>
          <w:tcPr>
            <w:tcW w:w="6232" w:type="dxa"/>
            <w:noWrap w:val="0"/>
            <w:vAlign w:val="center"/>
          </w:tcPr>
          <w:p>
            <w:pPr>
              <w:pStyle w:val="10"/>
              <w:ind w:left="0" w:leftChars="0" w:firstLine="0" w:firstLineChars="0"/>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3、</w:t>
            </w:r>
            <w:r>
              <w:rPr>
                <w:rFonts w:hint="eastAsia" w:ascii="宋体" w:hAnsi="宋体" w:eastAsia="宋体" w:cs="宋体"/>
                <w:b w:val="0"/>
                <w:bCs w:val="0"/>
                <w:color w:val="auto"/>
                <w:sz w:val="24"/>
                <w:szCs w:val="24"/>
                <w:lang w:val="en-US" w:eastAsia="zh-CN"/>
              </w:rPr>
              <w:t>为响应国家低碳生产节能减排，所投产品LED显示屏制造厂商获得中国招投标领域绿色低碳（环保）诚信企业提供相关证明材料的得</w:t>
            </w:r>
            <w:r>
              <w:rPr>
                <w:rFonts w:hint="eastAsia" w:ascii="宋体" w:hAnsi="宋体" w:cs="宋体"/>
                <w:b w:val="0"/>
                <w:bCs w:val="0"/>
                <w:color w:val="auto"/>
                <w:sz w:val="24"/>
                <w:szCs w:val="24"/>
                <w:lang w:val="en-US" w:eastAsia="zh-CN"/>
              </w:rPr>
              <w:t>5</w:t>
            </w:r>
            <w:r>
              <w:rPr>
                <w:rFonts w:hint="eastAsia" w:ascii="宋体" w:hAnsi="宋体" w:eastAsia="宋体" w:cs="宋体"/>
                <w:b w:val="0"/>
                <w:bCs w:val="0"/>
                <w:color w:val="auto"/>
                <w:sz w:val="24"/>
                <w:szCs w:val="24"/>
                <w:lang w:val="en-US" w:eastAsia="zh-CN"/>
              </w:rPr>
              <w:t>分，未提供</w:t>
            </w:r>
            <w:r>
              <w:rPr>
                <w:rFonts w:hint="eastAsia" w:ascii="宋体" w:hAnsi="宋体" w:cs="宋体"/>
                <w:b w:val="0"/>
                <w:bCs w:val="0"/>
                <w:color w:val="auto"/>
                <w:sz w:val="24"/>
                <w:szCs w:val="24"/>
                <w:lang w:val="en-US" w:eastAsia="zh-CN"/>
              </w:rPr>
              <w:t>不</w:t>
            </w:r>
            <w:r>
              <w:rPr>
                <w:rFonts w:hint="eastAsia" w:ascii="宋体" w:hAnsi="宋体" w:eastAsia="宋体" w:cs="宋体"/>
                <w:b w:val="0"/>
                <w:bCs w:val="0"/>
                <w:color w:val="auto"/>
                <w:sz w:val="24"/>
                <w:szCs w:val="24"/>
                <w:lang w:val="en-US" w:eastAsia="zh-CN"/>
              </w:rPr>
              <w:t>得分</w:t>
            </w:r>
          </w:p>
        </w:tc>
        <w:tc>
          <w:tcPr>
            <w:tcW w:w="737" w:type="dxa"/>
            <w:noWrap w:val="0"/>
            <w:vAlign w:val="center"/>
          </w:tcPr>
          <w:p>
            <w:pPr>
              <w:jc w:val="center"/>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blHeader/>
          <w:jc w:val="center"/>
        </w:trPr>
        <w:tc>
          <w:tcPr>
            <w:tcW w:w="1035" w:type="dxa"/>
            <w:vMerge w:val="continue"/>
            <w:noWrap w:val="0"/>
            <w:vAlign w:val="center"/>
          </w:tcPr>
          <w:p>
            <w:pPr>
              <w:jc w:val="center"/>
              <w:rPr>
                <w:rFonts w:hint="eastAsia" w:ascii="宋体" w:hAnsi="宋体" w:eastAsia="宋体" w:cs="宋体"/>
                <w:b w:val="0"/>
                <w:bCs w:val="0"/>
                <w:color w:val="auto"/>
                <w:sz w:val="24"/>
                <w:szCs w:val="24"/>
                <w:lang w:val="en-US" w:eastAsia="zh-CN"/>
              </w:rPr>
            </w:pPr>
          </w:p>
        </w:tc>
        <w:tc>
          <w:tcPr>
            <w:tcW w:w="981" w:type="dxa"/>
            <w:vMerge w:val="continue"/>
            <w:noWrap w:val="0"/>
            <w:vAlign w:val="center"/>
          </w:tcPr>
          <w:p>
            <w:pPr>
              <w:jc w:val="center"/>
              <w:rPr>
                <w:rFonts w:hint="eastAsia" w:ascii="宋体" w:hAnsi="宋体" w:eastAsia="宋体" w:cs="宋体"/>
                <w:b w:val="0"/>
                <w:bCs w:val="0"/>
                <w:color w:val="auto"/>
                <w:sz w:val="24"/>
                <w:szCs w:val="24"/>
                <w:lang w:val="en-US" w:eastAsia="zh-CN"/>
              </w:rPr>
            </w:pPr>
          </w:p>
        </w:tc>
        <w:tc>
          <w:tcPr>
            <w:tcW w:w="6232" w:type="dxa"/>
            <w:noWrap w:val="0"/>
            <w:vAlign w:val="center"/>
          </w:tcPr>
          <w:p>
            <w:pPr>
              <w:pStyle w:val="10"/>
              <w:ind w:left="0" w:leftChars="0" w:firstLine="0" w:firstLineChars="0"/>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4</w:t>
            </w:r>
            <w:r>
              <w:rPr>
                <w:rFonts w:hint="eastAsia" w:ascii="宋体" w:hAnsi="宋体" w:eastAsia="宋体" w:cs="宋体"/>
                <w:b w:val="0"/>
                <w:bCs w:val="0"/>
                <w:color w:val="auto"/>
                <w:sz w:val="24"/>
                <w:szCs w:val="24"/>
                <w:lang w:val="en-US" w:eastAsia="zh-CN"/>
              </w:rPr>
              <w:t>、为了应对隐私信息泄露和数据滥用的风险，所投LED显示屏厂商获得ISO 27701隐私信息管理体系认证、国军标管理体系认证GJB9001C-2017标准证书。需提供证书复印件，未提供</w:t>
            </w:r>
            <w:r>
              <w:rPr>
                <w:rFonts w:hint="eastAsia" w:ascii="宋体" w:hAnsi="宋体" w:cs="宋体"/>
                <w:b w:val="0"/>
                <w:bCs w:val="0"/>
                <w:color w:val="auto"/>
                <w:sz w:val="24"/>
                <w:szCs w:val="24"/>
                <w:lang w:val="en-US" w:eastAsia="zh-CN"/>
              </w:rPr>
              <w:t>不</w:t>
            </w:r>
            <w:r>
              <w:rPr>
                <w:rFonts w:hint="eastAsia" w:ascii="宋体" w:hAnsi="宋体" w:eastAsia="宋体" w:cs="宋体"/>
                <w:b w:val="0"/>
                <w:bCs w:val="0"/>
                <w:color w:val="auto"/>
                <w:sz w:val="24"/>
                <w:szCs w:val="24"/>
                <w:lang w:val="en-US" w:eastAsia="zh-CN"/>
              </w:rPr>
              <w:t>得分</w:t>
            </w:r>
          </w:p>
        </w:tc>
        <w:tc>
          <w:tcPr>
            <w:tcW w:w="737" w:type="dxa"/>
            <w:noWrap w:val="0"/>
            <w:vAlign w:val="center"/>
          </w:tcPr>
          <w:p>
            <w:pPr>
              <w:jc w:val="center"/>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blHeader/>
          <w:jc w:val="center"/>
        </w:trPr>
        <w:tc>
          <w:tcPr>
            <w:tcW w:w="1035" w:type="dxa"/>
            <w:vMerge w:val="continue"/>
            <w:noWrap w:val="0"/>
            <w:vAlign w:val="center"/>
          </w:tcPr>
          <w:p>
            <w:pPr>
              <w:jc w:val="center"/>
              <w:rPr>
                <w:rFonts w:hint="eastAsia" w:ascii="宋体" w:hAnsi="宋体" w:eastAsia="宋体" w:cs="宋体"/>
                <w:b w:val="0"/>
                <w:bCs w:val="0"/>
                <w:color w:val="auto"/>
                <w:sz w:val="24"/>
                <w:szCs w:val="24"/>
                <w:lang w:val="en-US" w:eastAsia="zh-CN"/>
              </w:rPr>
            </w:pPr>
          </w:p>
        </w:tc>
        <w:tc>
          <w:tcPr>
            <w:tcW w:w="981" w:type="dxa"/>
            <w:vMerge w:val="continue"/>
            <w:noWrap w:val="0"/>
            <w:vAlign w:val="center"/>
          </w:tcPr>
          <w:p>
            <w:pPr>
              <w:jc w:val="center"/>
              <w:rPr>
                <w:rFonts w:hint="eastAsia" w:ascii="宋体" w:hAnsi="宋体" w:eastAsia="宋体" w:cs="宋体"/>
                <w:b w:val="0"/>
                <w:bCs w:val="0"/>
                <w:color w:val="auto"/>
                <w:sz w:val="24"/>
                <w:szCs w:val="24"/>
                <w:lang w:val="en-US" w:eastAsia="zh-CN"/>
              </w:rPr>
            </w:pPr>
          </w:p>
        </w:tc>
        <w:tc>
          <w:tcPr>
            <w:tcW w:w="6232" w:type="dxa"/>
            <w:noWrap w:val="0"/>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cs="宋体"/>
                <w:color w:val="auto"/>
                <w:sz w:val="21"/>
                <w:szCs w:val="21"/>
                <w:highlight w:val="none"/>
                <w:lang w:val="en-US" w:eastAsia="zh-CN"/>
              </w:rPr>
            </w:pPr>
            <w:r>
              <w:rPr>
                <w:rFonts w:hint="eastAsia" w:ascii="宋体" w:hAnsi="宋体" w:cs="宋体"/>
                <w:b w:val="0"/>
                <w:bCs w:val="0"/>
                <w:color w:val="auto"/>
                <w:sz w:val="24"/>
                <w:szCs w:val="24"/>
                <w:lang w:val="en-US" w:eastAsia="zh-CN"/>
              </w:rPr>
              <w:t>5、</w:t>
            </w:r>
            <w:r>
              <w:rPr>
                <w:rFonts w:hint="eastAsia" w:ascii="宋体" w:hAnsi="宋体" w:eastAsia="宋体" w:cs="宋体"/>
                <w:color w:val="auto"/>
                <w:sz w:val="21"/>
                <w:szCs w:val="21"/>
                <w:highlight w:val="none"/>
                <w:lang w:val="en-US" w:eastAsia="zh-CN"/>
              </w:rPr>
              <w:t>所投</w:t>
            </w:r>
            <w:r>
              <w:rPr>
                <w:rFonts w:hint="eastAsia" w:ascii="宋体" w:hAnsi="宋体" w:cs="宋体"/>
                <w:color w:val="auto"/>
                <w:sz w:val="21"/>
                <w:szCs w:val="21"/>
                <w:highlight w:val="none"/>
                <w:lang w:val="en-US" w:eastAsia="zh-CN"/>
              </w:rPr>
              <w:t>“数字会议主机，话筒设备生产厂商”设备生产厂商通过中国质量认证中心本部：</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ISO 14001:2015环境管理体系认证；</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ISO 9001:2015质量管理体系认证；</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ISO45001:2018职业健康安全管理体系认证；</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ISO/IEC 27001:2013信息安全管理体系认证；</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b w:val="0"/>
                <w:bCs w:val="0"/>
                <w:color w:val="000000"/>
                <w:highlight w:val="yellow"/>
                <w:lang w:eastAsia="zh-CN"/>
              </w:rPr>
            </w:pPr>
            <w:r>
              <w:rPr>
                <w:rStyle w:val="9"/>
                <w:rFonts w:hint="eastAsia" w:ascii="宋体" w:hAnsi="宋体" w:eastAsia="宋体" w:cs="宋体"/>
                <w:b w:val="0"/>
                <w:sz w:val="21"/>
                <w:szCs w:val="21"/>
              </w:rPr>
              <w:t>第三方机构</w:t>
            </w:r>
            <w:r>
              <w:rPr>
                <w:rStyle w:val="9"/>
                <w:rFonts w:hint="eastAsia" w:ascii="宋体" w:hAnsi="宋体" w:eastAsia="宋体" w:cs="宋体"/>
                <w:b w:val="0"/>
                <w:sz w:val="21"/>
                <w:szCs w:val="21"/>
                <w:lang w:val="en-US" w:eastAsia="zh-CN"/>
              </w:rPr>
              <w:t>出具</w:t>
            </w:r>
            <w:r>
              <w:rPr>
                <w:rStyle w:val="9"/>
                <w:rFonts w:hint="eastAsia" w:ascii="宋体" w:hAnsi="宋体" w:cs="宋体"/>
                <w:b w:val="0"/>
                <w:sz w:val="21"/>
                <w:szCs w:val="21"/>
                <w:lang w:val="en-US" w:eastAsia="zh-CN"/>
              </w:rPr>
              <w:t>的声学实验室或消声室测试报告；</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cs="宋体"/>
                <w:color w:val="auto"/>
                <w:sz w:val="21"/>
                <w:szCs w:val="21"/>
                <w:highlight w:val="none"/>
                <w:lang w:val="en-US" w:eastAsia="zh-CN"/>
              </w:rPr>
            </w:pPr>
            <w:r>
              <w:rPr>
                <w:rStyle w:val="9"/>
                <w:rFonts w:hint="eastAsia" w:ascii="宋体" w:hAnsi="宋体" w:cs="宋体"/>
                <w:b/>
                <w:bCs/>
                <w:sz w:val="21"/>
                <w:szCs w:val="21"/>
                <w:lang w:val="en-US" w:eastAsia="zh-CN"/>
              </w:rPr>
              <w:t>（提供相应测试报告复印件加盖生产厂商公章，测试报告原件备查）</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Style w:val="9"/>
                <w:rFonts w:hint="default" w:ascii="宋体" w:hAnsi="宋体" w:eastAsia="宋体" w:cs="宋体"/>
                <w:b w:val="0"/>
                <w:spacing w:val="0"/>
                <w:w w:val="100"/>
                <w:sz w:val="21"/>
                <w:szCs w:val="21"/>
                <w:lang w:val="en-US"/>
              </w:rPr>
            </w:pPr>
            <w:r>
              <w:rPr>
                <w:rFonts w:hint="eastAsia" w:ascii="宋体" w:hAnsi="宋体" w:cs="宋体"/>
                <w:b/>
                <w:bCs/>
                <w:color w:val="auto"/>
                <w:sz w:val="21"/>
                <w:szCs w:val="21"/>
                <w:highlight w:val="none"/>
                <w:lang w:val="en-US" w:eastAsia="zh-CN"/>
              </w:rPr>
              <w:t>（提供认证证书复印件以及中国质量认证中心官网http://www.cqc.com.cn查询结果截图并加盖生产厂商公章、证书原件备查）每一项2分</w:t>
            </w:r>
          </w:p>
          <w:p>
            <w:pPr>
              <w:pStyle w:val="10"/>
              <w:ind w:left="0" w:leftChars="0" w:firstLine="0" w:firstLineChars="0"/>
              <w:rPr>
                <w:rFonts w:hint="eastAsia" w:ascii="宋体" w:hAnsi="宋体" w:cs="宋体"/>
                <w:b w:val="0"/>
                <w:bCs w:val="0"/>
                <w:color w:val="auto"/>
                <w:sz w:val="24"/>
                <w:szCs w:val="24"/>
                <w:lang w:val="en-US" w:eastAsia="zh-CN"/>
              </w:rPr>
            </w:pPr>
          </w:p>
        </w:tc>
        <w:tc>
          <w:tcPr>
            <w:tcW w:w="737" w:type="dxa"/>
            <w:noWrap w:val="0"/>
            <w:vAlign w:val="center"/>
          </w:tcPr>
          <w:p>
            <w:pPr>
              <w:jc w:val="center"/>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blHeader/>
          <w:jc w:val="center"/>
        </w:trPr>
        <w:tc>
          <w:tcPr>
            <w:tcW w:w="8985" w:type="dxa"/>
            <w:gridSpan w:val="4"/>
            <w:noWrap w:val="0"/>
            <w:vAlign w:val="center"/>
          </w:tcPr>
          <w:p>
            <w:pPr>
              <w:jc w:val="center"/>
              <w:rPr>
                <w:rFonts w:hint="eastAsia" w:ascii="宋体" w:hAnsi="宋体" w:eastAsia="宋体" w:cs="宋体"/>
                <w:b w:val="0"/>
                <w:bCs w:val="0"/>
                <w:color w:val="auto"/>
                <w:sz w:val="24"/>
                <w:szCs w:val="24"/>
                <w:lang w:val="en-US" w:eastAsia="zh-CN"/>
              </w:rPr>
            </w:pPr>
            <w:r>
              <w:rPr>
                <w:rFonts w:hint="eastAsia" w:ascii="宋体" w:hAnsi="宋体" w:eastAsia="宋体" w:cs="Times New Roman"/>
                <w:b/>
                <w:kern w:val="10"/>
                <w:sz w:val="24"/>
                <w:lang w:val="en-US" w:eastAsia="zh-CN"/>
              </w:rPr>
              <w:t>3、</w:t>
            </w:r>
            <w:r>
              <w:rPr>
                <w:rFonts w:hint="eastAsia" w:ascii="宋体" w:hAnsi="宋体" w:eastAsia="宋体" w:cs="Times New Roman"/>
                <w:b/>
                <w:kern w:val="10"/>
                <w:sz w:val="24"/>
              </w:rPr>
              <w:t>报价部分</w:t>
            </w:r>
            <w:r>
              <w:rPr>
                <w:rFonts w:hint="eastAsia" w:ascii="宋体" w:hAnsi="宋体" w:eastAsia="宋体" w:cs="Times New Roman"/>
                <w:b/>
                <w:kern w:val="10"/>
                <w:sz w:val="24"/>
                <w:lang w:eastAsia="zh-CN"/>
              </w:rPr>
              <w:t>（</w:t>
            </w:r>
            <w:r>
              <w:rPr>
                <w:rFonts w:hint="eastAsia" w:ascii="宋体" w:hAnsi="宋体" w:eastAsia="宋体" w:cs="Times New Roman"/>
                <w:b/>
                <w:kern w:val="10"/>
                <w:sz w:val="24"/>
                <w:lang w:val="en-US" w:eastAsia="zh-CN"/>
              </w:rPr>
              <w:t>30分</w:t>
            </w:r>
            <w:r>
              <w:rPr>
                <w:rFonts w:hint="eastAsia" w:ascii="宋体" w:hAnsi="宋体" w:eastAsia="宋体" w:cs="Times New Roman"/>
                <w:b/>
                <w:kern w:val="1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blHeader/>
          <w:jc w:val="center"/>
        </w:trPr>
        <w:tc>
          <w:tcPr>
            <w:tcW w:w="1035" w:type="dxa"/>
            <w:noWrap w:val="0"/>
            <w:vAlign w:val="center"/>
          </w:tcPr>
          <w:p>
            <w:pPr>
              <w:jc w:val="center"/>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w:t>
            </w:r>
          </w:p>
        </w:tc>
        <w:tc>
          <w:tcPr>
            <w:tcW w:w="981" w:type="dxa"/>
            <w:noWrap w:val="0"/>
            <w:vAlign w:val="center"/>
          </w:tcPr>
          <w:p>
            <w:pPr>
              <w:jc w:val="center"/>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报价</w:t>
            </w:r>
          </w:p>
        </w:tc>
        <w:tc>
          <w:tcPr>
            <w:tcW w:w="6232" w:type="dxa"/>
            <w:noWrap w:val="0"/>
            <w:vAlign w:val="center"/>
          </w:tcPr>
          <w:p>
            <w:pPr>
              <w:pStyle w:val="10"/>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000000"/>
                <w:sz w:val="24"/>
                <w:szCs w:val="24"/>
                <w:lang w:val="en-US" w:eastAsia="zh-CN"/>
              </w:rPr>
              <w:t>最</w:t>
            </w:r>
            <w:r>
              <w:rPr>
                <w:rFonts w:hint="eastAsia" w:ascii="宋体" w:hAnsi="宋体" w:eastAsia="宋体" w:cs="宋体"/>
                <w:b w:val="0"/>
                <w:bCs w:val="0"/>
                <w:color w:val="000000"/>
                <w:sz w:val="24"/>
                <w:szCs w:val="24"/>
              </w:rPr>
              <w:t>低价法计算，投标报价得分=（评标基准价/投标报价）×价格权值×100，评标基准价是指满足采购文件要求且投标价格最低的投标报价。满分30分。</w:t>
            </w:r>
          </w:p>
        </w:tc>
        <w:tc>
          <w:tcPr>
            <w:tcW w:w="737" w:type="dxa"/>
            <w:noWrap w:val="0"/>
            <w:vAlign w:val="center"/>
          </w:tcPr>
          <w:p>
            <w:pPr>
              <w:jc w:val="center"/>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30分</w:t>
            </w:r>
          </w:p>
        </w:tc>
      </w:tr>
    </w:tbl>
    <w:p>
      <w:pPr>
        <w:pStyle w:val="5"/>
        <w:rPr>
          <w:rFonts w:hint="default"/>
          <w:sz w:val="24"/>
          <w:szCs w:val="24"/>
          <w:lang w:val="en-US" w:eastAsia="zh-CN"/>
        </w:rPr>
      </w:pPr>
      <w:r>
        <w:rPr>
          <w:rFonts w:hint="eastAsia"/>
          <w:sz w:val="24"/>
          <w:szCs w:val="24"/>
          <w:lang w:val="en-US" w:eastAsia="zh-CN"/>
        </w:rPr>
        <w:t>备注：响应文件需提供采购需求偏离表（附后），未提供，视为响应无效。</w:t>
      </w:r>
    </w:p>
    <w:p>
      <w:pPr>
        <w:pStyle w:val="2"/>
        <w:rPr>
          <w:rFonts w:hint="eastAsia" w:ascii="宋体" w:hAnsi="宋体" w:eastAsia="楷体"/>
          <w:color w:val="auto"/>
          <w:sz w:val="24"/>
          <w:highlight w:val="none"/>
          <w:lang w:val="en-US"/>
        </w:rPr>
      </w:pPr>
    </w:p>
    <w:p>
      <w:pPr>
        <w:pStyle w:val="2"/>
        <w:rPr>
          <w:rFonts w:hint="eastAsia" w:ascii="宋体" w:hAnsi="宋体" w:eastAsia="楷体"/>
          <w:color w:val="auto"/>
          <w:sz w:val="24"/>
          <w:highlight w:val="none"/>
          <w:lang w:val="en-US"/>
        </w:rPr>
      </w:pPr>
    </w:p>
    <w:p>
      <w:pPr>
        <w:pStyle w:val="2"/>
        <w:rPr>
          <w:rFonts w:hint="eastAsia" w:ascii="宋体" w:hAnsi="宋体" w:eastAsia="楷体"/>
          <w:color w:val="auto"/>
          <w:sz w:val="24"/>
          <w:highlight w:val="none"/>
          <w:lang w:val="en-US"/>
        </w:rPr>
      </w:pPr>
    </w:p>
    <w:p>
      <w:pPr>
        <w:pStyle w:val="6"/>
        <w:jc w:val="center"/>
        <w:rPr>
          <w:rFonts w:hint="eastAsia" w:ascii="宋体" w:hAnsi="宋体" w:eastAsia="楷体"/>
          <w:color w:val="auto"/>
          <w:sz w:val="28"/>
          <w:szCs w:val="28"/>
          <w:highlight w:val="none"/>
        </w:rPr>
      </w:pPr>
      <w:r>
        <w:rPr>
          <w:rFonts w:hint="eastAsia" w:ascii="宋体" w:hAnsi="宋体" w:eastAsia="楷体"/>
          <w:b w:val="0"/>
          <w:bCs w:val="0"/>
          <w:color w:val="auto"/>
          <w:sz w:val="32"/>
          <w:szCs w:val="32"/>
          <w:highlight w:val="none"/>
        </w:rPr>
        <w:br w:type="page"/>
      </w:r>
      <w:bookmarkStart w:id="0" w:name="_Toc34637803"/>
      <w:bookmarkStart w:id="1" w:name="_Toc29200"/>
      <w:bookmarkStart w:id="2" w:name="_Toc23329"/>
      <w:bookmarkStart w:id="3" w:name="_Toc12666"/>
      <w:bookmarkStart w:id="4" w:name="_Toc30430"/>
      <w:bookmarkStart w:id="5" w:name="_Toc22201160"/>
      <w:bookmarkStart w:id="6" w:name="_Toc16877"/>
      <w:bookmarkStart w:id="7" w:name="_Toc11838"/>
      <w:bookmarkStart w:id="8" w:name="_Toc26095"/>
      <w:bookmarkStart w:id="9" w:name="_Toc1783"/>
      <w:bookmarkStart w:id="10" w:name="_Toc12918"/>
      <w:bookmarkStart w:id="11" w:name="_Toc5917"/>
      <w:r>
        <w:rPr>
          <w:rFonts w:hint="eastAsia" w:ascii="宋体" w:hAnsi="宋体" w:eastAsia="楷体"/>
          <w:bCs w:val="0"/>
          <w:color w:val="auto"/>
          <w:sz w:val="28"/>
          <w:szCs w:val="28"/>
          <w:highlight w:val="none"/>
        </w:rPr>
        <w:t>采购需求偏离表</w:t>
      </w:r>
      <w:bookmarkEnd w:id="0"/>
      <w:bookmarkEnd w:id="1"/>
      <w:bookmarkEnd w:id="2"/>
      <w:bookmarkEnd w:id="3"/>
      <w:bookmarkEnd w:id="4"/>
      <w:bookmarkEnd w:id="5"/>
      <w:bookmarkEnd w:id="6"/>
      <w:bookmarkEnd w:id="7"/>
      <w:bookmarkEnd w:id="8"/>
      <w:bookmarkEnd w:id="9"/>
      <w:bookmarkEnd w:id="10"/>
      <w:bookmarkEnd w:id="11"/>
    </w:p>
    <w:tbl>
      <w:tblPr>
        <w:tblStyle w:val="7"/>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792"/>
        <w:gridCol w:w="2457"/>
        <w:gridCol w:w="3000"/>
        <w:gridCol w:w="1567"/>
        <w:gridCol w:w="189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792" w:type="dxa"/>
            <w:noWrap w:val="0"/>
            <w:vAlign w:val="center"/>
          </w:tcPr>
          <w:p>
            <w:pPr>
              <w:tabs>
                <w:tab w:val="left" w:pos="2466"/>
                <w:tab w:val="left" w:pos="5464"/>
              </w:tabs>
              <w:adjustRightInd w:val="0"/>
              <w:snapToGrid w:val="0"/>
              <w:jc w:val="center"/>
              <w:rPr>
                <w:rFonts w:hint="eastAsia" w:ascii="宋体" w:hAnsi="宋体" w:eastAsia="楷体" w:cs="楷体_GB2312"/>
                <w:color w:val="auto"/>
                <w:sz w:val="24"/>
                <w:highlight w:val="none"/>
              </w:rPr>
            </w:pPr>
            <w:r>
              <w:rPr>
                <w:rFonts w:hint="eastAsia" w:ascii="宋体" w:hAnsi="宋体" w:eastAsia="楷体" w:cs="楷体_GB2312"/>
                <w:color w:val="auto"/>
                <w:sz w:val="24"/>
                <w:highlight w:val="none"/>
              </w:rPr>
              <w:t>序号</w:t>
            </w:r>
          </w:p>
        </w:tc>
        <w:tc>
          <w:tcPr>
            <w:tcW w:w="2457" w:type="dxa"/>
            <w:noWrap w:val="0"/>
            <w:vAlign w:val="center"/>
          </w:tcPr>
          <w:p>
            <w:pPr>
              <w:tabs>
                <w:tab w:val="left" w:pos="2466"/>
                <w:tab w:val="left" w:pos="5464"/>
              </w:tabs>
              <w:adjustRightInd w:val="0"/>
              <w:snapToGrid w:val="0"/>
              <w:jc w:val="center"/>
              <w:rPr>
                <w:rFonts w:hint="eastAsia" w:ascii="宋体" w:hAnsi="宋体" w:eastAsia="楷体" w:cs="楷体_GB2312"/>
                <w:color w:val="auto"/>
                <w:sz w:val="24"/>
                <w:highlight w:val="none"/>
              </w:rPr>
            </w:pPr>
            <w:r>
              <w:rPr>
                <w:rFonts w:hint="eastAsia" w:ascii="宋体" w:hAnsi="宋体" w:eastAsia="楷体" w:cs="楷体_GB2312"/>
                <w:color w:val="auto"/>
                <w:sz w:val="24"/>
                <w:highlight w:val="none"/>
                <w:lang w:val="en-US" w:eastAsia="zh-CN"/>
              </w:rPr>
              <w:t>竞价</w:t>
            </w:r>
            <w:r>
              <w:rPr>
                <w:rFonts w:hint="eastAsia" w:ascii="宋体" w:hAnsi="宋体" w:eastAsia="楷体" w:cs="楷体_GB2312"/>
                <w:color w:val="auto"/>
                <w:sz w:val="24"/>
                <w:highlight w:val="none"/>
                <w:lang w:eastAsia="zh-CN"/>
              </w:rPr>
              <w:t>文件</w:t>
            </w:r>
            <w:r>
              <w:rPr>
                <w:rFonts w:hint="eastAsia" w:ascii="宋体" w:hAnsi="宋体" w:eastAsia="楷体" w:cs="楷体_GB2312"/>
                <w:color w:val="auto"/>
                <w:sz w:val="24"/>
                <w:highlight w:val="none"/>
              </w:rPr>
              <w:t>章节条款号</w:t>
            </w:r>
          </w:p>
        </w:tc>
        <w:tc>
          <w:tcPr>
            <w:tcW w:w="3000" w:type="dxa"/>
            <w:tcBorders>
              <w:right w:val="single" w:color="auto" w:sz="4" w:space="0"/>
            </w:tcBorders>
            <w:noWrap w:val="0"/>
            <w:vAlign w:val="center"/>
          </w:tcPr>
          <w:p>
            <w:pPr>
              <w:tabs>
                <w:tab w:val="left" w:pos="2466"/>
                <w:tab w:val="left" w:pos="5464"/>
              </w:tabs>
              <w:adjustRightInd w:val="0"/>
              <w:snapToGrid w:val="0"/>
              <w:jc w:val="center"/>
              <w:rPr>
                <w:rFonts w:hint="eastAsia" w:ascii="宋体" w:hAnsi="宋体" w:eastAsia="楷体" w:cs="楷体_GB2312"/>
                <w:color w:val="auto"/>
                <w:sz w:val="24"/>
                <w:highlight w:val="none"/>
              </w:rPr>
            </w:pPr>
            <w:r>
              <w:rPr>
                <w:rFonts w:hint="eastAsia" w:ascii="宋体" w:hAnsi="宋体" w:eastAsia="楷体" w:cs="楷体_GB2312"/>
                <w:color w:val="auto"/>
                <w:sz w:val="24"/>
                <w:highlight w:val="none"/>
                <w:lang w:val="en-US" w:eastAsia="zh-CN"/>
              </w:rPr>
              <w:t>竞价</w:t>
            </w:r>
            <w:r>
              <w:rPr>
                <w:rFonts w:hint="eastAsia" w:ascii="宋体" w:hAnsi="宋体" w:eastAsia="楷体" w:cs="楷体_GB2312"/>
                <w:color w:val="auto"/>
                <w:sz w:val="24"/>
                <w:highlight w:val="none"/>
                <w:lang w:eastAsia="zh-CN"/>
              </w:rPr>
              <w:t>文件</w:t>
            </w:r>
            <w:r>
              <w:rPr>
                <w:rFonts w:hint="eastAsia" w:ascii="宋体" w:hAnsi="宋体" w:eastAsia="楷体" w:cs="楷体_GB2312"/>
                <w:color w:val="auto"/>
                <w:sz w:val="24"/>
                <w:highlight w:val="none"/>
              </w:rPr>
              <w:t>要求</w:t>
            </w:r>
          </w:p>
        </w:tc>
        <w:tc>
          <w:tcPr>
            <w:tcW w:w="1567" w:type="dxa"/>
            <w:tcBorders>
              <w:left w:val="single" w:color="auto" w:sz="4" w:space="0"/>
            </w:tcBorders>
            <w:noWrap w:val="0"/>
            <w:vAlign w:val="center"/>
          </w:tcPr>
          <w:p>
            <w:pPr>
              <w:tabs>
                <w:tab w:val="left" w:pos="2466"/>
                <w:tab w:val="left" w:pos="5464"/>
              </w:tabs>
              <w:adjustRightInd w:val="0"/>
              <w:snapToGrid w:val="0"/>
              <w:jc w:val="center"/>
              <w:rPr>
                <w:rFonts w:hint="eastAsia" w:ascii="宋体" w:hAnsi="宋体" w:eastAsia="楷体" w:cs="楷体_GB2312"/>
                <w:color w:val="auto"/>
                <w:sz w:val="24"/>
                <w:highlight w:val="none"/>
              </w:rPr>
            </w:pPr>
            <w:r>
              <w:rPr>
                <w:rFonts w:hint="eastAsia" w:ascii="宋体" w:hAnsi="宋体" w:eastAsia="楷体" w:cs="楷体_GB2312"/>
                <w:color w:val="auto"/>
                <w:sz w:val="24"/>
                <w:highlight w:val="none"/>
              </w:rPr>
              <w:t>响应文件应答</w:t>
            </w:r>
          </w:p>
        </w:tc>
        <w:tc>
          <w:tcPr>
            <w:tcW w:w="1896" w:type="dxa"/>
            <w:noWrap w:val="0"/>
            <w:vAlign w:val="center"/>
          </w:tcPr>
          <w:p>
            <w:pPr>
              <w:tabs>
                <w:tab w:val="left" w:pos="2466"/>
                <w:tab w:val="left" w:pos="5464"/>
              </w:tabs>
              <w:adjustRightInd w:val="0"/>
              <w:snapToGrid w:val="0"/>
              <w:jc w:val="center"/>
              <w:rPr>
                <w:rFonts w:hint="eastAsia" w:ascii="宋体" w:hAnsi="宋体" w:eastAsia="楷体" w:cs="楷体_GB2312"/>
                <w:color w:val="auto"/>
                <w:sz w:val="24"/>
                <w:highlight w:val="none"/>
              </w:rPr>
            </w:pPr>
            <w:r>
              <w:rPr>
                <w:rFonts w:hint="eastAsia" w:ascii="宋体" w:hAnsi="宋体" w:eastAsia="楷体" w:cs="楷体_GB2312"/>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92" w:type="dxa"/>
            <w:noWrap w:val="0"/>
            <w:vAlign w:val="center"/>
          </w:tcPr>
          <w:p>
            <w:pPr>
              <w:tabs>
                <w:tab w:val="left" w:pos="2466"/>
                <w:tab w:val="left" w:pos="5464"/>
              </w:tabs>
              <w:adjustRightInd w:val="0"/>
              <w:snapToGrid w:val="0"/>
              <w:jc w:val="center"/>
              <w:rPr>
                <w:rFonts w:ascii="宋体" w:hAnsi="宋体" w:eastAsia="楷体" w:cs="楷体_GB2312"/>
                <w:color w:val="auto"/>
                <w:sz w:val="24"/>
                <w:highlight w:val="none"/>
              </w:rPr>
            </w:pPr>
            <w:r>
              <w:rPr>
                <w:rFonts w:hint="eastAsia" w:ascii="宋体" w:hAnsi="宋体" w:eastAsia="楷体" w:cs="楷体_GB2312"/>
                <w:color w:val="auto"/>
                <w:sz w:val="24"/>
                <w:highlight w:val="none"/>
              </w:rPr>
              <w:t>1</w:t>
            </w:r>
          </w:p>
        </w:tc>
        <w:tc>
          <w:tcPr>
            <w:tcW w:w="2457" w:type="dxa"/>
            <w:noWrap w:val="0"/>
            <w:vAlign w:val="center"/>
          </w:tcPr>
          <w:p>
            <w:pPr>
              <w:keepNext w:val="0"/>
              <w:keepLines w:val="0"/>
              <w:widowControl/>
              <w:suppressLineNumbers w:val="0"/>
              <w:jc w:val="center"/>
              <w:textAlignment w:val="center"/>
              <w:rPr>
                <w:rFonts w:hint="default" w:ascii="宋体" w:hAnsi="宋体" w:eastAsia="楷体" w:cs="微软雅黑"/>
                <w:i w:val="0"/>
                <w:iCs w:val="0"/>
                <w:color w:val="auto"/>
                <w:kern w:val="2"/>
                <w:sz w:val="24"/>
                <w:szCs w:val="24"/>
                <w:highlight w:val="none"/>
                <w:u w:val="none"/>
                <w:lang w:val="en-US" w:eastAsia="zh-CN" w:bidi="ar-SA"/>
              </w:rPr>
            </w:pPr>
            <w:r>
              <w:rPr>
                <w:rFonts w:hint="eastAsia" w:ascii="宋体" w:hAnsi="宋体" w:eastAsia="楷体" w:cs="微软雅黑"/>
                <w:i w:val="0"/>
                <w:iCs w:val="0"/>
                <w:color w:val="auto"/>
                <w:kern w:val="0"/>
                <w:sz w:val="24"/>
                <w:szCs w:val="24"/>
                <w:highlight w:val="none"/>
                <w:u w:val="none"/>
                <w:lang w:val="en-US" w:eastAsia="zh-CN" w:bidi="ar"/>
              </w:rPr>
              <w:t>LED显示屏（1）</w:t>
            </w:r>
          </w:p>
        </w:tc>
        <w:tc>
          <w:tcPr>
            <w:tcW w:w="3000" w:type="dxa"/>
            <w:tcBorders>
              <w:right w:val="single" w:color="auto" w:sz="4" w:space="0"/>
            </w:tcBorders>
            <w:noWrap w:val="0"/>
            <w:vAlign w:val="top"/>
          </w:tcPr>
          <w:p>
            <w:pPr>
              <w:keepNext w:val="0"/>
              <w:keepLines w:val="0"/>
              <w:widowControl/>
              <w:numPr>
                <w:ilvl w:val="0"/>
                <w:numId w:val="3"/>
              </w:numPr>
              <w:suppressLineNumbers w:val="0"/>
              <w:jc w:val="left"/>
              <w:rPr>
                <w:rFonts w:hint="eastAsia"/>
                <w:highlight w:val="none"/>
                <w:lang w:val="en-US" w:eastAsia="zh-CN"/>
              </w:rPr>
            </w:pPr>
            <w:r>
              <w:rPr>
                <w:rFonts w:hint="eastAsia" w:ascii="宋体" w:hAnsi="宋体" w:eastAsia="宋体" w:cs="宋体"/>
                <w:b w:val="0"/>
                <w:bCs w:val="0"/>
                <w:sz w:val="21"/>
                <w:szCs w:val="21"/>
              </w:rPr>
              <w:t>★</w:t>
            </w:r>
            <w:r>
              <w:rPr>
                <w:rFonts w:hint="eastAsia" w:ascii="宋体" w:hAnsi="宋体" w:eastAsia="宋体" w:cs="宋体"/>
                <w:b w:val="0"/>
                <w:bCs w:val="0"/>
                <w:sz w:val="21"/>
                <w:szCs w:val="21"/>
                <w:lang w:eastAsia="zh-CN"/>
              </w:rPr>
              <w:t>像素</w:t>
            </w:r>
            <w:r>
              <w:rPr>
                <w:rFonts w:hint="eastAsia" w:ascii="宋体" w:hAnsi="宋体" w:eastAsia="宋体" w:cs="宋体"/>
                <w:b w:val="0"/>
                <w:bCs w:val="0"/>
                <w:sz w:val="21"/>
                <w:szCs w:val="21"/>
                <w:highlight w:val="none"/>
                <w:lang w:eastAsia="zh-CN"/>
              </w:rPr>
              <w:t>点间距：</w:t>
            </w:r>
            <w:r>
              <w:rPr>
                <w:rFonts w:hint="eastAsia" w:ascii="宋体" w:hAnsi="宋体" w:eastAsia="宋体" w:cs="宋体"/>
                <w:color w:val="auto"/>
                <w:highlight w:val="none"/>
                <w:lang w:val="en-US" w:eastAsia="zh-CN"/>
              </w:rPr>
              <w:t>≤1.5</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mm</w:t>
            </w:r>
          </w:p>
          <w:p>
            <w:pPr>
              <w:keepNext w:val="0"/>
              <w:keepLines w:val="0"/>
              <w:widowControl/>
              <w:numPr>
                <w:ilvl w:val="0"/>
                <w:numId w:val="4"/>
              </w:numPr>
              <w:suppressLineNumbers w:val="0"/>
              <w:ind w:left="0" w:leftChars="0" w:firstLine="0" w:firstLineChars="0"/>
              <w:jc w:val="left"/>
              <w:rPr>
                <w:rFonts w:hint="eastAsia"/>
                <w:lang w:val="en-US" w:eastAsia="zh-CN"/>
              </w:rPr>
            </w:pPr>
            <w:r>
              <w:rPr>
                <w:rFonts w:hint="eastAsia" w:ascii="宋体" w:hAnsi="宋体" w:eastAsia="宋体" w:cs="宋体"/>
                <w:b w:val="0"/>
                <w:bCs w:val="0"/>
                <w:sz w:val="21"/>
                <w:szCs w:val="21"/>
              </w:rPr>
              <w:t>★</w:t>
            </w:r>
            <w:r>
              <w:rPr>
                <w:rFonts w:hint="eastAsia"/>
                <w:lang w:val="en-US" w:eastAsia="zh-CN"/>
              </w:rPr>
              <w:t>LED显示屏屏幕尺寸：</w:t>
            </w:r>
            <w:r>
              <w:rPr>
                <w:rFonts w:hint="eastAsia"/>
                <w:highlight w:val="none"/>
                <w:lang w:val="en-US" w:eastAsia="zh-CN"/>
              </w:rPr>
              <w:t>≥3.52m*1.76m，模组尺寸：</w:t>
            </w:r>
            <w:r>
              <w:rPr>
                <w:rFonts w:hint="eastAsia"/>
                <w:lang w:val="en-US" w:eastAsia="zh-CN"/>
              </w:rPr>
              <w:t>320mm*160mm</w:t>
            </w:r>
          </w:p>
          <w:p>
            <w:pPr>
              <w:keepNext w:val="0"/>
              <w:keepLines w:val="0"/>
              <w:widowControl/>
              <w:numPr>
                <w:ilvl w:val="0"/>
                <w:numId w:val="4"/>
              </w:numPr>
              <w:suppressLineNumbers w:val="0"/>
              <w:ind w:left="0" w:leftChars="0" w:firstLine="0" w:firstLineChars="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刷新率：≥3840Hz，支持通过配套控制软件调节刷新率设置</w:t>
            </w:r>
          </w:p>
          <w:p>
            <w:pPr>
              <w:keepNext w:val="0"/>
              <w:keepLines w:val="0"/>
              <w:widowControl/>
              <w:numPr>
                <w:ilvl w:val="0"/>
                <w:numId w:val="4"/>
              </w:numPr>
              <w:suppressLineNumbers w:val="0"/>
              <w:ind w:left="0" w:leftChars="0" w:firstLine="0" w:firstLineChars="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封装方式：SMD表贴三合一，铜线封装，五面黑灯，表面不反光</w:t>
            </w:r>
            <w:r>
              <w:rPr>
                <w:rFonts w:hint="eastAsia" w:ascii="宋体" w:hAnsi="宋体" w:eastAsia="宋体" w:cs="宋体"/>
                <w:b/>
                <w:bCs/>
                <w:sz w:val="21"/>
                <w:szCs w:val="21"/>
                <w:lang w:val="en-US" w:eastAsia="zh-CN"/>
              </w:rPr>
              <w:t>（提供由第三方权威检测机构出具带有“CNAS”、“CMA”、标志的检测报告，未提供相应证明材料的不计算得分。）</w:t>
            </w:r>
          </w:p>
          <w:p>
            <w:pPr>
              <w:keepNext w:val="0"/>
              <w:keepLines w:val="0"/>
              <w:widowControl/>
              <w:numPr>
                <w:ilvl w:val="0"/>
                <w:numId w:val="4"/>
              </w:numPr>
              <w:suppressLineNumbers w:val="0"/>
              <w:ind w:left="0" w:leftChars="0" w:firstLine="0" w:firstLineChars="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驱动方式：恒流驱动</w:t>
            </w:r>
          </w:p>
          <w:p>
            <w:pPr>
              <w:keepNext w:val="0"/>
              <w:keepLines w:val="0"/>
              <w:widowControl/>
              <w:numPr>
                <w:ilvl w:val="0"/>
                <w:numId w:val="4"/>
              </w:numPr>
              <w:suppressLineNumbers w:val="0"/>
              <w:ind w:left="0" w:leftChars="0" w:firstLine="0" w:firstLineChars="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控制方式：同步控制系统</w:t>
            </w:r>
          </w:p>
          <w:p>
            <w:pPr>
              <w:keepNext w:val="0"/>
              <w:keepLines w:val="0"/>
              <w:widowControl/>
              <w:numPr>
                <w:ilvl w:val="0"/>
                <w:numId w:val="4"/>
              </w:numPr>
              <w:suppressLineNumbers w:val="0"/>
              <w:ind w:left="0" w:leftChars="0" w:firstLine="0" w:firstLineChars="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维护方式：前后双向维护</w:t>
            </w:r>
          </w:p>
          <w:p>
            <w:pPr>
              <w:keepNext w:val="0"/>
              <w:keepLines w:val="0"/>
              <w:widowControl/>
              <w:numPr>
                <w:ilvl w:val="0"/>
                <w:numId w:val="4"/>
              </w:numPr>
              <w:suppressLineNumbers w:val="0"/>
              <w:ind w:left="0" w:leftChars="0" w:firstLine="0" w:firstLineChars="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整屏平整度≤0.04mm</w:t>
            </w:r>
          </w:p>
          <w:p>
            <w:pPr>
              <w:keepNext w:val="0"/>
              <w:keepLines w:val="0"/>
              <w:widowControl/>
              <w:numPr>
                <w:ilvl w:val="0"/>
                <w:numId w:val="4"/>
              </w:numPr>
              <w:suppressLineNumbers w:val="0"/>
              <w:ind w:left="0" w:leftChars="0" w:firstLine="0" w:firstLineChars="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白平衡亮度：0-700cd/㎡可调；亮度调节：0-100%亮度可调，256级手动/自动调节，屏幕亮度具有随环境照度的变化任意调整功能；亮度均匀性：≥99%</w:t>
            </w:r>
            <w:r>
              <w:rPr>
                <w:rFonts w:hint="eastAsia" w:ascii="宋体" w:hAnsi="宋体" w:eastAsia="宋体" w:cs="宋体"/>
                <w:b/>
                <w:bCs/>
                <w:sz w:val="21"/>
                <w:szCs w:val="21"/>
                <w:lang w:val="en-US" w:eastAsia="zh-CN"/>
              </w:rPr>
              <w:t>（提供由第三方权威检测机构出具带有“CNAS”、“CMA”、标志的检测报告，未提供相应证明材料的不计算得分。）</w:t>
            </w:r>
          </w:p>
          <w:p>
            <w:pPr>
              <w:keepNext w:val="0"/>
              <w:keepLines w:val="0"/>
              <w:widowControl/>
              <w:numPr>
                <w:ilvl w:val="0"/>
                <w:numId w:val="4"/>
              </w:numPr>
              <w:suppressLineNumbers w:val="0"/>
              <w:ind w:left="0" w:leftChars="0" w:firstLine="0" w:firstLineChars="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色温800K-18000K可调；白平衡状态下色温在6500K±5%；色温为6500K时，100%75%50%25%档电平白场调节色温误差≤100K"</w:t>
            </w:r>
          </w:p>
          <w:p>
            <w:pPr>
              <w:keepNext w:val="0"/>
              <w:keepLines w:val="0"/>
              <w:widowControl/>
              <w:numPr>
                <w:ilvl w:val="0"/>
                <w:numId w:val="4"/>
              </w:numPr>
              <w:suppressLineNumbers w:val="0"/>
              <w:ind w:left="0" w:leftChars="0" w:firstLine="0" w:firstLineChars="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水平视角≥170°；垂直视角≥170°</w:t>
            </w:r>
          </w:p>
          <w:p>
            <w:pPr>
              <w:keepNext w:val="0"/>
              <w:keepLines w:val="0"/>
              <w:widowControl/>
              <w:numPr>
                <w:ilvl w:val="0"/>
                <w:numId w:val="4"/>
              </w:numPr>
              <w:suppressLineNumbers w:val="0"/>
              <w:ind w:left="0" w:leftChars="0" w:firstLine="0" w:firstLineChars="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对比度≥8500：1</w:t>
            </w:r>
          </w:p>
          <w:p>
            <w:pPr>
              <w:keepNext w:val="0"/>
              <w:keepLines w:val="0"/>
              <w:widowControl/>
              <w:numPr>
                <w:ilvl w:val="0"/>
                <w:numId w:val="4"/>
              </w:numPr>
              <w:suppressLineNumbers w:val="0"/>
              <w:ind w:left="0" w:leftChars="0" w:firstLine="0" w:firstLineChars="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灰度等级≥14bit，红绿蓝各256级，可达16384级；采用EPWM 灰阶控制技术提升低灰视觉效果，100%亮度时，14bit灰度；70%亮度，14bit灰度；50%亮度，14bit灰度；20%亮度，12bit灰度，显示画面无单列或单行像素失控现象；支持0-100%亮度时，8-14bits灰度自定义设置</w:t>
            </w:r>
          </w:p>
          <w:p>
            <w:pPr>
              <w:keepNext w:val="0"/>
              <w:keepLines w:val="0"/>
              <w:widowControl/>
              <w:numPr>
                <w:ilvl w:val="0"/>
                <w:numId w:val="4"/>
              </w:numPr>
              <w:suppressLineNumbers w:val="0"/>
              <w:ind w:left="0" w:leftChars="0" w:firstLine="0" w:firstLineChars="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峰值功耗≤300W/m²；平均功耗≤120W/m²</w:t>
            </w:r>
          </w:p>
          <w:p>
            <w:pPr>
              <w:keepNext w:val="0"/>
              <w:keepLines w:val="0"/>
              <w:widowControl/>
              <w:numPr>
                <w:ilvl w:val="0"/>
                <w:numId w:val="4"/>
              </w:numPr>
              <w:suppressLineNumbers w:val="0"/>
              <w:ind w:left="0" w:leftChars="0" w:firstLine="0" w:firstLineChars="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供电电源：在4.2*（1±10%）VDC～4.5*（1±10%）VDC范围内能正常工作</w:t>
            </w:r>
          </w:p>
          <w:p>
            <w:pPr>
              <w:keepNext w:val="0"/>
              <w:keepLines w:val="0"/>
              <w:widowControl/>
              <w:numPr>
                <w:ilvl w:val="0"/>
                <w:numId w:val="4"/>
              </w:numPr>
              <w:suppressLineNumbers w:val="0"/>
              <w:ind w:left="0" w:leftChars="0" w:firstLine="0" w:firstLineChars="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输入电压：支持宽压输入 在96-264VAC，支持窄压输入在200-240VAC，在该范围内能正常工作</w:t>
            </w:r>
          </w:p>
          <w:p>
            <w:pPr>
              <w:keepNext w:val="0"/>
              <w:keepLines w:val="0"/>
              <w:widowControl/>
              <w:numPr>
                <w:ilvl w:val="0"/>
                <w:numId w:val="4"/>
              </w:numPr>
              <w:suppressLineNumbers w:val="0"/>
              <w:ind w:left="0" w:leftChars="0" w:firstLine="0" w:firstLineChars="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★为保证所提供产品来源正规，需承诺中标后在签订合同时提供加盖制造商公章的授权、质保承诺书等（承诺格式自拟）</w:t>
            </w:r>
          </w:p>
          <w:p>
            <w:pPr>
              <w:keepNext w:val="0"/>
              <w:keepLines w:val="0"/>
              <w:widowControl/>
              <w:suppressLineNumbers w:val="0"/>
              <w:jc w:val="left"/>
              <w:textAlignment w:val="top"/>
              <w:rPr>
                <w:rFonts w:hint="eastAsia" w:ascii="宋体" w:hAnsi="宋体" w:eastAsia="楷体" w:cs="微软雅黑"/>
                <w:i w:val="0"/>
                <w:iCs w:val="0"/>
                <w:color w:val="auto"/>
                <w:kern w:val="2"/>
                <w:sz w:val="24"/>
                <w:szCs w:val="24"/>
                <w:highlight w:val="none"/>
                <w:u w:val="none"/>
                <w:lang w:val="en-US" w:eastAsia="zh-CN" w:bidi="ar-SA"/>
              </w:rPr>
            </w:pPr>
          </w:p>
        </w:tc>
        <w:tc>
          <w:tcPr>
            <w:tcW w:w="1567" w:type="dxa"/>
            <w:tcBorders>
              <w:left w:val="single" w:color="auto" w:sz="4" w:space="0"/>
            </w:tcBorders>
            <w:noWrap w:val="0"/>
            <w:vAlign w:val="center"/>
          </w:tcPr>
          <w:p>
            <w:pPr>
              <w:adjustRightInd w:val="0"/>
              <w:snapToGrid w:val="0"/>
              <w:spacing w:before="50" w:line="360" w:lineRule="auto"/>
              <w:ind w:left="-88" w:leftChars="-42"/>
              <w:jc w:val="center"/>
              <w:rPr>
                <w:rFonts w:ascii="宋体" w:hAnsi="宋体" w:eastAsia="楷体"/>
                <w:color w:val="auto"/>
                <w:szCs w:val="21"/>
                <w:highlight w:val="none"/>
              </w:rPr>
            </w:pPr>
          </w:p>
        </w:tc>
        <w:tc>
          <w:tcPr>
            <w:tcW w:w="1896" w:type="dxa"/>
            <w:noWrap w:val="0"/>
            <w:vAlign w:val="center"/>
          </w:tcPr>
          <w:p>
            <w:pPr>
              <w:adjustRightInd w:val="0"/>
              <w:snapToGrid w:val="0"/>
              <w:spacing w:before="50" w:line="360" w:lineRule="auto"/>
              <w:ind w:left="-88" w:leftChars="-42"/>
              <w:jc w:val="center"/>
              <w:rPr>
                <w:rFonts w:ascii="宋体" w:hAnsi="宋体" w:eastAsia="楷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92" w:type="dxa"/>
            <w:noWrap w:val="0"/>
            <w:vAlign w:val="center"/>
          </w:tcPr>
          <w:p>
            <w:pPr>
              <w:tabs>
                <w:tab w:val="left" w:pos="2466"/>
                <w:tab w:val="left" w:pos="5464"/>
              </w:tabs>
              <w:adjustRightInd w:val="0"/>
              <w:snapToGrid w:val="0"/>
              <w:jc w:val="center"/>
              <w:rPr>
                <w:rFonts w:hint="eastAsia" w:ascii="宋体" w:hAnsi="宋体" w:eastAsia="楷体" w:cs="楷体_GB2312"/>
                <w:color w:val="auto"/>
                <w:sz w:val="24"/>
                <w:highlight w:val="none"/>
              </w:rPr>
            </w:pPr>
            <w:r>
              <w:rPr>
                <w:rFonts w:hint="eastAsia" w:ascii="宋体" w:hAnsi="宋体" w:eastAsia="楷体" w:cs="楷体_GB2312"/>
                <w:color w:val="auto"/>
                <w:sz w:val="24"/>
                <w:highlight w:val="none"/>
              </w:rPr>
              <w:t>2</w:t>
            </w:r>
          </w:p>
        </w:tc>
        <w:tc>
          <w:tcPr>
            <w:tcW w:w="2457" w:type="dxa"/>
            <w:noWrap w:val="0"/>
            <w:vAlign w:val="center"/>
          </w:tcPr>
          <w:p>
            <w:pPr>
              <w:keepNext w:val="0"/>
              <w:keepLines w:val="0"/>
              <w:widowControl/>
              <w:suppressLineNumbers w:val="0"/>
              <w:jc w:val="center"/>
              <w:textAlignment w:val="center"/>
              <w:rPr>
                <w:rFonts w:hint="eastAsia" w:ascii="宋体" w:hAnsi="宋体" w:eastAsia="楷体" w:cs="微软雅黑"/>
                <w:i w:val="0"/>
                <w:iCs w:val="0"/>
                <w:color w:val="auto"/>
                <w:kern w:val="0"/>
                <w:sz w:val="24"/>
                <w:szCs w:val="24"/>
                <w:highlight w:val="none"/>
                <w:u w:val="none"/>
                <w:lang w:val="en-US" w:eastAsia="zh-CN" w:bidi="ar"/>
              </w:rPr>
            </w:pPr>
            <w:r>
              <w:rPr>
                <w:rFonts w:hint="eastAsia" w:ascii="宋体" w:hAnsi="宋体" w:eastAsia="楷体" w:cs="微软雅黑"/>
                <w:i w:val="0"/>
                <w:iCs w:val="0"/>
                <w:color w:val="auto"/>
                <w:sz w:val="24"/>
                <w:szCs w:val="24"/>
                <w:highlight w:val="none"/>
                <w:u w:val="none"/>
                <w:lang w:val="en-US" w:eastAsia="zh-CN"/>
              </w:rPr>
              <w:t>LED显示屏（1）安装辅材</w:t>
            </w:r>
          </w:p>
        </w:tc>
        <w:tc>
          <w:tcPr>
            <w:tcW w:w="3000" w:type="dxa"/>
            <w:tcBorders>
              <w:right w:val="single" w:color="auto" w:sz="4" w:space="0"/>
            </w:tcBorders>
            <w:noWrap w:val="0"/>
            <w:vAlign w:val="top"/>
          </w:tcPr>
          <w:p>
            <w:pPr>
              <w:keepNext w:val="0"/>
              <w:keepLines w:val="0"/>
              <w:widowControl/>
              <w:suppressLineNumbers w:val="0"/>
              <w:jc w:val="left"/>
              <w:textAlignment w:val="top"/>
              <w:rPr>
                <w:rFonts w:hint="default" w:ascii="宋体" w:hAnsi="宋体" w:eastAsia="楷体" w:cs="微软雅黑"/>
                <w:i w:val="0"/>
                <w:iCs w:val="0"/>
                <w:color w:val="auto"/>
                <w:kern w:val="2"/>
                <w:sz w:val="24"/>
                <w:szCs w:val="24"/>
                <w:highlight w:val="none"/>
                <w:u w:val="none"/>
                <w:lang w:val="en-US" w:eastAsia="zh-CN" w:bidi="ar"/>
              </w:rPr>
            </w:pPr>
            <w:r>
              <w:rPr>
                <w:rStyle w:val="11"/>
                <w:rFonts w:hint="eastAsia" w:ascii="宋体" w:hAnsi="宋体" w:eastAsia="楷体"/>
                <w:i w:val="0"/>
                <w:iCs w:val="0"/>
                <w:color w:val="auto"/>
                <w:sz w:val="24"/>
                <w:szCs w:val="24"/>
                <w:highlight w:val="none"/>
                <w:lang w:val="en-US" w:eastAsia="zh-CN" w:bidi="ar"/>
              </w:rPr>
              <w:t>安装结构，排线，模组电源线，网络线，线管，线卡，电源线，信号线，HDMI线等所有辅材</w:t>
            </w:r>
          </w:p>
        </w:tc>
        <w:tc>
          <w:tcPr>
            <w:tcW w:w="1567" w:type="dxa"/>
            <w:tcBorders>
              <w:left w:val="single" w:color="auto" w:sz="4" w:space="0"/>
            </w:tcBorders>
            <w:noWrap w:val="0"/>
            <w:vAlign w:val="center"/>
          </w:tcPr>
          <w:p>
            <w:pPr>
              <w:adjustRightInd w:val="0"/>
              <w:snapToGrid w:val="0"/>
              <w:spacing w:before="50" w:line="360" w:lineRule="auto"/>
              <w:ind w:left="-88" w:leftChars="-42"/>
              <w:jc w:val="center"/>
              <w:rPr>
                <w:rFonts w:ascii="宋体" w:hAnsi="宋体" w:eastAsia="楷体"/>
                <w:color w:val="auto"/>
                <w:szCs w:val="21"/>
                <w:highlight w:val="none"/>
              </w:rPr>
            </w:pPr>
          </w:p>
        </w:tc>
        <w:tc>
          <w:tcPr>
            <w:tcW w:w="1896" w:type="dxa"/>
            <w:noWrap w:val="0"/>
            <w:vAlign w:val="center"/>
          </w:tcPr>
          <w:p>
            <w:pPr>
              <w:adjustRightInd w:val="0"/>
              <w:snapToGrid w:val="0"/>
              <w:spacing w:before="50" w:line="360" w:lineRule="auto"/>
              <w:ind w:left="-88" w:leftChars="-42"/>
              <w:jc w:val="center"/>
              <w:rPr>
                <w:rFonts w:ascii="宋体" w:hAnsi="宋体" w:eastAsia="楷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92" w:type="dxa"/>
            <w:noWrap w:val="0"/>
            <w:vAlign w:val="center"/>
          </w:tcPr>
          <w:p>
            <w:pPr>
              <w:tabs>
                <w:tab w:val="left" w:pos="2466"/>
                <w:tab w:val="left" w:pos="5464"/>
              </w:tabs>
              <w:adjustRightInd w:val="0"/>
              <w:snapToGrid w:val="0"/>
              <w:jc w:val="center"/>
              <w:rPr>
                <w:rFonts w:hint="eastAsia" w:ascii="宋体" w:hAnsi="宋体" w:eastAsia="楷体" w:cs="楷体_GB2312"/>
                <w:color w:val="auto"/>
                <w:sz w:val="24"/>
                <w:highlight w:val="none"/>
              </w:rPr>
            </w:pPr>
            <w:r>
              <w:rPr>
                <w:rFonts w:hint="eastAsia" w:ascii="宋体" w:hAnsi="宋体" w:eastAsia="楷体" w:cs="楷体_GB2312"/>
                <w:color w:val="auto"/>
                <w:sz w:val="24"/>
                <w:highlight w:val="none"/>
              </w:rPr>
              <w:t>3</w:t>
            </w:r>
          </w:p>
        </w:tc>
        <w:tc>
          <w:tcPr>
            <w:tcW w:w="2457" w:type="dxa"/>
            <w:noWrap w:val="0"/>
            <w:vAlign w:val="center"/>
          </w:tcPr>
          <w:p>
            <w:pPr>
              <w:keepNext w:val="0"/>
              <w:keepLines w:val="0"/>
              <w:widowControl/>
              <w:suppressLineNumbers w:val="0"/>
              <w:jc w:val="center"/>
              <w:textAlignment w:val="center"/>
              <w:rPr>
                <w:rFonts w:hint="eastAsia" w:ascii="宋体" w:hAnsi="宋体" w:eastAsia="楷体" w:cs="微软雅黑"/>
                <w:i w:val="0"/>
                <w:iCs w:val="0"/>
                <w:color w:val="auto"/>
                <w:kern w:val="0"/>
                <w:sz w:val="24"/>
                <w:szCs w:val="24"/>
                <w:highlight w:val="none"/>
                <w:u w:val="none"/>
                <w:lang w:val="en-US" w:eastAsia="zh-CN" w:bidi="ar"/>
              </w:rPr>
            </w:pPr>
            <w:r>
              <w:rPr>
                <w:rFonts w:hint="eastAsia" w:ascii="宋体" w:hAnsi="宋体" w:eastAsia="楷体" w:cs="微软雅黑"/>
                <w:i w:val="0"/>
                <w:iCs w:val="0"/>
                <w:color w:val="auto"/>
                <w:sz w:val="24"/>
                <w:szCs w:val="24"/>
                <w:highlight w:val="none"/>
                <w:u w:val="none"/>
                <w:lang w:val="en-US" w:eastAsia="zh-CN"/>
              </w:rPr>
              <w:t>LED显示屏（1）技术服务费</w:t>
            </w:r>
          </w:p>
        </w:tc>
        <w:tc>
          <w:tcPr>
            <w:tcW w:w="3000" w:type="dxa"/>
            <w:tcBorders>
              <w:right w:val="single" w:color="auto" w:sz="4" w:space="0"/>
            </w:tcBorders>
            <w:noWrap w:val="0"/>
            <w:vAlign w:val="top"/>
          </w:tcPr>
          <w:p>
            <w:pPr>
              <w:keepNext w:val="0"/>
              <w:keepLines w:val="0"/>
              <w:widowControl/>
              <w:suppressLineNumbers w:val="0"/>
              <w:jc w:val="left"/>
              <w:textAlignment w:val="top"/>
              <w:rPr>
                <w:rFonts w:hint="eastAsia" w:ascii="宋体" w:hAnsi="宋体" w:eastAsia="楷体" w:cs="微软雅黑"/>
                <w:i w:val="0"/>
                <w:iCs w:val="0"/>
                <w:color w:val="auto"/>
                <w:kern w:val="2"/>
                <w:sz w:val="24"/>
                <w:szCs w:val="24"/>
                <w:highlight w:val="none"/>
                <w:u w:val="none"/>
                <w:lang w:val="en-US" w:eastAsia="zh-CN" w:bidi="ar"/>
              </w:rPr>
            </w:pPr>
            <w:r>
              <w:rPr>
                <w:rFonts w:hint="eastAsia" w:ascii="宋体" w:hAnsi="宋体" w:eastAsia="楷体" w:cs="微软雅黑"/>
                <w:i w:val="0"/>
                <w:iCs w:val="0"/>
                <w:color w:val="auto"/>
                <w:kern w:val="0"/>
                <w:sz w:val="24"/>
                <w:szCs w:val="24"/>
                <w:highlight w:val="none"/>
                <w:u w:val="none"/>
                <w:lang w:val="en-US" w:eastAsia="zh-CN" w:bidi="ar"/>
              </w:rPr>
              <w:t>安装、调试、培训等，免费维护≥1年。</w:t>
            </w:r>
          </w:p>
        </w:tc>
        <w:tc>
          <w:tcPr>
            <w:tcW w:w="1567" w:type="dxa"/>
            <w:tcBorders>
              <w:left w:val="single" w:color="auto" w:sz="4" w:space="0"/>
            </w:tcBorders>
            <w:noWrap w:val="0"/>
            <w:vAlign w:val="center"/>
          </w:tcPr>
          <w:p>
            <w:pPr>
              <w:adjustRightInd w:val="0"/>
              <w:snapToGrid w:val="0"/>
              <w:spacing w:before="50" w:line="360" w:lineRule="auto"/>
              <w:ind w:left="-88" w:leftChars="-42"/>
              <w:jc w:val="center"/>
              <w:rPr>
                <w:rFonts w:ascii="宋体" w:hAnsi="宋体" w:eastAsia="楷体"/>
                <w:color w:val="auto"/>
                <w:szCs w:val="21"/>
                <w:highlight w:val="none"/>
              </w:rPr>
            </w:pPr>
          </w:p>
        </w:tc>
        <w:tc>
          <w:tcPr>
            <w:tcW w:w="1896" w:type="dxa"/>
            <w:noWrap w:val="0"/>
            <w:vAlign w:val="center"/>
          </w:tcPr>
          <w:p>
            <w:pPr>
              <w:adjustRightInd w:val="0"/>
              <w:snapToGrid w:val="0"/>
              <w:spacing w:before="50" w:line="360" w:lineRule="auto"/>
              <w:ind w:left="-88" w:leftChars="-42"/>
              <w:jc w:val="center"/>
              <w:rPr>
                <w:rFonts w:ascii="宋体" w:hAnsi="宋体" w:eastAsia="楷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92" w:type="dxa"/>
            <w:noWrap w:val="0"/>
            <w:vAlign w:val="center"/>
          </w:tcPr>
          <w:p>
            <w:pPr>
              <w:tabs>
                <w:tab w:val="left" w:pos="2466"/>
                <w:tab w:val="left" w:pos="5464"/>
              </w:tabs>
              <w:adjustRightInd w:val="0"/>
              <w:snapToGrid w:val="0"/>
              <w:jc w:val="center"/>
              <w:rPr>
                <w:rFonts w:hint="eastAsia" w:ascii="宋体" w:hAnsi="宋体" w:eastAsia="楷体" w:cs="楷体_GB2312"/>
                <w:color w:val="auto"/>
                <w:sz w:val="24"/>
                <w:highlight w:val="none"/>
                <w:lang w:eastAsia="zh-CN"/>
              </w:rPr>
            </w:pPr>
            <w:r>
              <w:rPr>
                <w:rFonts w:hint="eastAsia" w:ascii="宋体" w:hAnsi="宋体" w:eastAsia="楷体" w:cs="楷体_GB2312"/>
                <w:color w:val="auto"/>
                <w:sz w:val="24"/>
                <w:highlight w:val="none"/>
                <w:lang w:val="en-US" w:eastAsia="zh-CN"/>
              </w:rPr>
              <w:t>4</w:t>
            </w:r>
          </w:p>
        </w:tc>
        <w:tc>
          <w:tcPr>
            <w:tcW w:w="2457" w:type="dxa"/>
            <w:noWrap w:val="0"/>
            <w:vAlign w:val="center"/>
          </w:tcPr>
          <w:p>
            <w:pPr>
              <w:keepNext w:val="0"/>
              <w:keepLines w:val="0"/>
              <w:widowControl/>
              <w:suppressLineNumbers w:val="0"/>
              <w:jc w:val="center"/>
              <w:textAlignment w:val="center"/>
              <w:rPr>
                <w:rFonts w:hint="default" w:ascii="宋体" w:hAnsi="宋体" w:eastAsia="楷体" w:cs="微软雅黑"/>
                <w:i w:val="0"/>
                <w:iCs w:val="0"/>
                <w:color w:val="auto"/>
                <w:kern w:val="2"/>
                <w:sz w:val="24"/>
                <w:szCs w:val="24"/>
                <w:highlight w:val="none"/>
                <w:u w:val="none"/>
                <w:lang w:val="en-US" w:eastAsia="zh-CN" w:bidi="ar-SA"/>
              </w:rPr>
            </w:pPr>
            <w:r>
              <w:rPr>
                <w:rFonts w:hint="eastAsia" w:ascii="宋体" w:hAnsi="宋体" w:eastAsia="楷体" w:cs="微软雅黑"/>
                <w:i w:val="0"/>
                <w:iCs w:val="0"/>
                <w:color w:val="auto"/>
                <w:kern w:val="0"/>
                <w:sz w:val="24"/>
                <w:szCs w:val="24"/>
                <w:highlight w:val="none"/>
                <w:u w:val="none"/>
                <w:lang w:val="en-US" w:eastAsia="zh-CN" w:bidi="ar"/>
              </w:rPr>
              <w:t>LED显示屏（2）</w:t>
            </w:r>
          </w:p>
        </w:tc>
        <w:tc>
          <w:tcPr>
            <w:tcW w:w="3000" w:type="dxa"/>
            <w:tcBorders>
              <w:right w:val="single" w:color="auto" w:sz="4" w:space="0"/>
            </w:tcBorders>
            <w:noWrap w:val="0"/>
            <w:vAlign w:val="top"/>
          </w:tcPr>
          <w:p>
            <w:pPr>
              <w:keepNext w:val="0"/>
              <w:keepLines w:val="0"/>
              <w:widowControl/>
              <w:numPr>
                <w:ilvl w:val="0"/>
                <w:numId w:val="5"/>
              </w:numPr>
              <w:suppressLineNumbers w:val="0"/>
              <w:jc w:val="left"/>
              <w:rPr>
                <w:rFonts w:hint="eastAsia"/>
                <w:highlight w:val="none"/>
                <w:lang w:val="en-US" w:eastAsia="zh-CN"/>
              </w:rPr>
            </w:pPr>
            <w:r>
              <w:rPr>
                <w:rFonts w:hint="eastAsia" w:ascii="宋体" w:hAnsi="宋体" w:eastAsia="宋体" w:cs="宋体"/>
                <w:b w:val="0"/>
                <w:bCs w:val="0"/>
                <w:sz w:val="21"/>
                <w:szCs w:val="21"/>
              </w:rPr>
              <w:t>★</w:t>
            </w:r>
            <w:r>
              <w:rPr>
                <w:rFonts w:hint="eastAsia" w:ascii="宋体" w:hAnsi="宋体" w:eastAsia="宋体" w:cs="宋体"/>
                <w:b w:val="0"/>
                <w:bCs w:val="0"/>
                <w:sz w:val="21"/>
                <w:szCs w:val="21"/>
                <w:lang w:eastAsia="zh-CN"/>
              </w:rPr>
              <w:t>像素</w:t>
            </w:r>
            <w:r>
              <w:rPr>
                <w:rFonts w:hint="eastAsia" w:ascii="宋体" w:hAnsi="宋体" w:eastAsia="宋体" w:cs="宋体"/>
                <w:b w:val="0"/>
                <w:bCs w:val="0"/>
                <w:sz w:val="21"/>
                <w:szCs w:val="21"/>
                <w:highlight w:val="none"/>
                <w:lang w:eastAsia="zh-CN"/>
              </w:rPr>
              <w:t>点间距：</w:t>
            </w:r>
            <w:r>
              <w:rPr>
                <w:rFonts w:hint="eastAsia" w:ascii="宋体" w:hAnsi="宋体" w:eastAsia="宋体" w:cs="宋体"/>
                <w:color w:val="auto"/>
                <w:highlight w:val="none"/>
                <w:lang w:val="en-US" w:eastAsia="zh-CN"/>
              </w:rPr>
              <w:t>≤1.25mm</w:t>
            </w:r>
          </w:p>
          <w:p>
            <w:pPr>
              <w:keepNext w:val="0"/>
              <w:keepLines w:val="0"/>
              <w:widowControl/>
              <w:numPr>
                <w:ilvl w:val="0"/>
                <w:numId w:val="6"/>
              </w:numPr>
              <w:suppressLineNumbers w:val="0"/>
              <w:ind w:left="0" w:leftChars="0" w:firstLine="0" w:firstLineChars="0"/>
              <w:jc w:val="left"/>
              <w:rPr>
                <w:rFonts w:hint="eastAsia"/>
                <w:lang w:val="en-US" w:eastAsia="zh-CN"/>
              </w:rPr>
            </w:pPr>
            <w:r>
              <w:rPr>
                <w:rFonts w:hint="eastAsia" w:ascii="宋体" w:hAnsi="宋体" w:eastAsia="宋体" w:cs="宋体"/>
                <w:b w:val="0"/>
                <w:bCs w:val="0"/>
                <w:sz w:val="21"/>
                <w:szCs w:val="21"/>
              </w:rPr>
              <w:t>★</w:t>
            </w:r>
            <w:r>
              <w:rPr>
                <w:rFonts w:hint="eastAsia"/>
                <w:lang w:val="en-US" w:eastAsia="zh-CN"/>
              </w:rPr>
              <w:t>LED显示屏屏幕尺寸：</w:t>
            </w:r>
            <w:r>
              <w:rPr>
                <w:rFonts w:hint="eastAsia"/>
                <w:highlight w:val="none"/>
                <w:lang w:val="en-US" w:eastAsia="zh-CN"/>
              </w:rPr>
              <w:t>≥2.88m*1.6m，模组尺寸：</w:t>
            </w:r>
            <w:r>
              <w:rPr>
                <w:rFonts w:hint="eastAsia"/>
                <w:lang w:val="en-US" w:eastAsia="zh-CN"/>
              </w:rPr>
              <w:t>320mm*160mm</w:t>
            </w:r>
          </w:p>
          <w:p>
            <w:pPr>
              <w:keepNext w:val="0"/>
              <w:keepLines w:val="0"/>
              <w:widowControl/>
              <w:numPr>
                <w:ilvl w:val="0"/>
                <w:numId w:val="6"/>
              </w:numPr>
              <w:suppressLineNumbers w:val="0"/>
              <w:ind w:left="0" w:leftChars="0" w:firstLine="0" w:firstLineChars="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刷新率：≥3840Hz，支持通过配套控制软件调节刷新率设置</w:t>
            </w:r>
          </w:p>
          <w:p>
            <w:pPr>
              <w:keepNext w:val="0"/>
              <w:keepLines w:val="0"/>
              <w:widowControl/>
              <w:numPr>
                <w:ilvl w:val="0"/>
                <w:numId w:val="6"/>
              </w:numPr>
              <w:suppressLineNumbers w:val="0"/>
              <w:ind w:left="0" w:leftChars="0" w:firstLine="0" w:firstLineChars="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封装方式：SMD表贴三合一，铜线封装，五面黑灯，表面不反光</w:t>
            </w:r>
            <w:r>
              <w:rPr>
                <w:rFonts w:hint="eastAsia" w:ascii="宋体" w:hAnsi="宋体" w:eastAsia="宋体" w:cs="宋体"/>
                <w:b/>
                <w:bCs/>
                <w:sz w:val="21"/>
                <w:szCs w:val="21"/>
                <w:lang w:val="en-US" w:eastAsia="zh-CN"/>
              </w:rPr>
              <w:t>（提供由第三方权威检测机构出具带有“CNAS”、“CMA”、标志的检测报告，未提供相应证明材料的不计算得分。）</w:t>
            </w:r>
          </w:p>
          <w:p>
            <w:pPr>
              <w:keepNext w:val="0"/>
              <w:keepLines w:val="0"/>
              <w:widowControl/>
              <w:numPr>
                <w:ilvl w:val="0"/>
                <w:numId w:val="6"/>
              </w:numPr>
              <w:suppressLineNumbers w:val="0"/>
              <w:ind w:left="0" w:leftChars="0" w:firstLine="0" w:firstLineChars="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驱动方式：恒流驱动</w:t>
            </w:r>
          </w:p>
          <w:p>
            <w:pPr>
              <w:keepNext w:val="0"/>
              <w:keepLines w:val="0"/>
              <w:widowControl/>
              <w:numPr>
                <w:ilvl w:val="0"/>
                <w:numId w:val="6"/>
              </w:numPr>
              <w:suppressLineNumbers w:val="0"/>
              <w:ind w:left="0" w:leftChars="0" w:firstLine="0" w:firstLineChars="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控制方式：同步控制系统</w:t>
            </w:r>
          </w:p>
          <w:p>
            <w:pPr>
              <w:keepNext w:val="0"/>
              <w:keepLines w:val="0"/>
              <w:widowControl/>
              <w:numPr>
                <w:ilvl w:val="0"/>
                <w:numId w:val="6"/>
              </w:numPr>
              <w:suppressLineNumbers w:val="0"/>
              <w:ind w:left="0" w:leftChars="0" w:firstLine="0" w:firstLineChars="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维护方式：前后双向维护</w:t>
            </w:r>
          </w:p>
          <w:p>
            <w:pPr>
              <w:keepNext w:val="0"/>
              <w:keepLines w:val="0"/>
              <w:widowControl/>
              <w:numPr>
                <w:ilvl w:val="0"/>
                <w:numId w:val="6"/>
              </w:numPr>
              <w:suppressLineNumbers w:val="0"/>
              <w:ind w:left="0" w:leftChars="0" w:firstLine="0" w:firstLineChars="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整屏平整度≤0.04mm</w:t>
            </w:r>
          </w:p>
          <w:p>
            <w:pPr>
              <w:keepNext w:val="0"/>
              <w:keepLines w:val="0"/>
              <w:widowControl/>
              <w:numPr>
                <w:ilvl w:val="0"/>
                <w:numId w:val="6"/>
              </w:numPr>
              <w:suppressLineNumbers w:val="0"/>
              <w:ind w:left="0" w:leftChars="0" w:firstLine="0" w:firstLineChars="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白平衡亮度：0-700cd/㎡可调；亮度调节：0-100%亮度可调，256级手动/自动调节，屏幕亮度具有随环境照度的变化任意调整功能；亮度均匀性：≥99%</w:t>
            </w:r>
            <w:r>
              <w:rPr>
                <w:rFonts w:hint="eastAsia" w:ascii="宋体" w:hAnsi="宋体" w:eastAsia="宋体" w:cs="宋体"/>
                <w:b/>
                <w:bCs/>
                <w:sz w:val="21"/>
                <w:szCs w:val="21"/>
                <w:lang w:val="en-US" w:eastAsia="zh-CN"/>
              </w:rPr>
              <w:t>（提供由第三方权威检测机构出具带有“CNAS”、“CMA”、标志的检测报告，未提供相应证明材料的不计算得分。）</w:t>
            </w:r>
          </w:p>
          <w:p>
            <w:pPr>
              <w:keepNext w:val="0"/>
              <w:keepLines w:val="0"/>
              <w:widowControl/>
              <w:numPr>
                <w:ilvl w:val="0"/>
                <w:numId w:val="6"/>
              </w:numPr>
              <w:suppressLineNumbers w:val="0"/>
              <w:ind w:left="0" w:leftChars="0" w:firstLine="0" w:firstLineChars="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色温800K-18000K可调；白平衡状态下色温在6500K±5%；色温为6500K时，100%75%50%25%档电平白场调节色温误差≤100K"</w:t>
            </w:r>
          </w:p>
          <w:p>
            <w:pPr>
              <w:keepNext w:val="0"/>
              <w:keepLines w:val="0"/>
              <w:widowControl/>
              <w:numPr>
                <w:ilvl w:val="0"/>
                <w:numId w:val="6"/>
              </w:numPr>
              <w:suppressLineNumbers w:val="0"/>
              <w:ind w:left="0" w:leftChars="0" w:firstLine="0" w:firstLineChars="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水平视角≥170°；垂直视角≥170°</w:t>
            </w:r>
          </w:p>
          <w:p>
            <w:pPr>
              <w:keepNext w:val="0"/>
              <w:keepLines w:val="0"/>
              <w:widowControl/>
              <w:numPr>
                <w:ilvl w:val="0"/>
                <w:numId w:val="6"/>
              </w:numPr>
              <w:suppressLineNumbers w:val="0"/>
              <w:ind w:left="0" w:leftChars="0" w:firstLine="0" w:firstLineChars="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对比度≥8500：1</w:t>
            </w:r>
          </w:p>
          <w:p>
            <w:pPr>
              <w:keepNext w:val="0"/>
              <w:keepLines w:val="0"/>
              <w:widowControl/>
              <w:numPr>
                <w:ilvl w:val="0"/>
                <w:numId w:val="6"/>
              </w:numPr>
              <w:suppressLineNumbers w:val="0"/>
              <w:ind w:left="0" w:leftChars="0" w:firstLine="0" w:firstLineChars="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灰度等级≥14bit，红绿蓝各256级，可达16384级；采用EPWM 灰阶控制技术提升低灰视觉效果，100%亮度时，14bit灰度；70%亮度，14bit灰度；50%亮度，14bit灰度；20%亮度，12bit灰度，显示画面无单列或单行像素失控现象；支持0-100%亮度时，8-14bits灰度自定义设置</w:t>
            </w:r>
          </w:p>
          <w:p>
            <w:pPr>
              <w:keepNext w:val="0"/>
              <w:keepLines w:val="0"/>
              <w:widowControl/>
              <w:numPr>
                <w:ilvl w:val="0"/>
                <w:numId w:val="6"/>
              </w:numPr>
              <w:suppressLineNumbers w:val="0"/>
              <w:ind w:left="0" w:leftChars="0" w:firstLine="0" w:firstLineChars="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峰值功耗≤300W/m²；平均功耗≤120W/m²</w:t>
            </w:r>
          </w:p>
          <w:p>
            <w:pPr>
              <w:keepNext w:val="0"/>
              <w:keepLines w:val="0"/>
              <w:widowControl/>
              <w:numPr>
                <w:ilvl w:val="0"/>
                <w:numId w:val="6"/>
              </w:numPr>
              <w:suppressLineNumbers w:val="0"/>
              <w:ind w:left="0" w:leftChars="0" w:firstLine="0" w:firstLineChars="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供电电源：在4.2*（1±10%）VDC～4.5*（1±10%）VDC范围内能正常工作</w:t>
            </w:r>
          </w:p>
          <w:p>
            <w:pPr>
              <w:keepNext w:val="0"/>
              <w:keepLines w:val="0"/>
              <w:widowControl/>
              <w:numPr>
                <w:ilvl w:val="0"/>
                <w:numId w:val="6"/>
              </w:numPr>
              <w:suppressLineNumbers w:val="0"/>
              <w:ind w:left="0" w:leftChars="0" w:firstLine="0" w:firstLineChars="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输入电压：支持宽压输入 在96-264VAC，支持窄压输入在200-240VAC，在该范围内能正常工作</w:t>
            </w:r>
          </w:p>
          <w:p>
            <w:pPr>
              <w:keepNext w:val="0"/>
              <w:keepLines w:val="0"/>
              <w:widowControl/>
              <w:numPr>
                <w:ilvl w:val="0"/>
                <w:numId w:val="6"/>
              </w:numPr>
              <w:suppressLineNumbers w:val="0"/>
              <w:ind w:left="0" w:leftChars="0" w:firstLine="0" w:firstLineChars="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★为保证所提供产品来源正规，需承诺中标后在签订合同时提供加盖制造商公章的授权、质保承诺书等（承诺格式自拟）</w:t>
            </w:r>
          </w:p>
          <w:p>
            <w:pPr>
              <w:keepNext w:val="0"/>
              <w:keepLines w:val="0"/>
              <w:widowControl/>
              <w:suppressLineNumbers w:val="0"/>
              <w:jc w:val="left"/>
              <w:textAlignment w:val="top"/>
              <w:rPr>
                <w:rFonts w:hint="eastAsia" w:ascii="宋体" w:hAnsi="宋体" w:eastAsia="楷体" w:cs="微软雅黑"/>
                <w:i w:val="0"/>
                <w:iCs w:val="0"/>
                <w:color w:val="auto"/>
                <w:kern w:val="2"/>
                <w:sz w:val="24"/>
                <w:szCs w:val="24"/>
                <w:highlight w:val="none"/>
                <w:u w:val="none"/>
                <w:lang w:val="en-US" w:eastAsia="zh-CN" w:bidi="ar-SA"/>
              </w:rPr>
            </w:pPr>
          </w:p>
        </w:tc>
        <w:tc>
          <w:tcPr>
            <w:tcW w:w="1567" w:type="dxa"/>
            <w:tcBorders>
              <w:left w:val="single" w:color="auto" w:sz="4" w:space="0"/>
            </w:tcBorders>
            <w:noWrap w:val="0"/>
            <w:vAlign w:val="center"/>
          </w:tcPr>
          <w:p>
            <w:pPr>
              <w:adjustRightInd w:val="0"/>
              <w:snapToGrid w:val="0"/>
              <w:spacing w:before="50" w:line="360" w:lineRule="auto"/>
              <w:ind w:left="-88" w:leftChars="-42"/>
              <w:jc w:val="center"/>
              <w:rPr>
                <w:rFonts w:ascii="宋体" w:hAnsi="宋体" w:eastAsia="楷体"/>
                <w:color w:val="auto"/>
                <w:szCs w:val="21"/>
                <w:highlight w:val="none"/>
              </w:rPr>
            </w:pPr>
          </w:p>
        </w:tc>
        <w:tc>
          <w:tcPr>
            <w:tcW w:w="1896" w:type="dxa"/>
            <w:noWrap w:val="0"/>
            <w:vAlign w:val="center"/>
          </w:tcPr>
          <w:p>
            <w:pPr>
              <w:adjustRightInd w:val="0"/>
              <w:snapToGrid w:val="0"/>
              <w:spacing w:before="50" w:line="360" w:lineRule="auto"/>
              <w:ind w:left="-88" w:leftChars="-42"/>
              <w:jc w:val="center"/>
              <w:rPr>
                <w:rFonts w:ascii="宋体" w:hAnsi="宋体" w:eastAsia="楷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92" w:type="dxa"/>
            <w:noWrap w:val="0"/>
            <w:vAlign w:val="center"/>
          </w:tcPr>
          <w:p>
            <w:pPr>
              <w:tabs>
                <w:tab w:val="left" w:pos="2466"/>
                <w:tab w:val="left" w:pos="5464"/>
              </w:tabs>
              <w:adjustRightInd w:val="0"/>
              <w:snapToGrid w:val="0"/>
              <w:jc w:val="center"/>
              <w:rPr>
                <w:rFonts w:hint="eastAsia" w:ascii="宋体" w:hAnsi="宋体" w:eastAsia="楷体" w:cs="楷体_GB2312"/>
                <w:color w:val="auto"/>
                <w:sz w:val="24"/>
                <w:highlight w:val="none"/>
                <w:lang w:val="en-US" w:eastAsia="zh-CN"/>
              </w:rPr>
            </w:pPr>
            <w:r>
              <w:rPr>
                <w:rFonts w:hint="eastAsia" w:ascii="宋体" w:hAnsi="宋体" w:eastAsia="楷体" w:cs="楷体_GB2312"/>
                <w:color w:val="auto"/>
                <w:sz w:val="24"/>
                <w:highlight w:val="none"/>
                <w:lang w:val="en-US" w:eastAsia="zh-CN"/>
              </w:rPr>
              <w:t>5</w:t>
            </w:r>
          </w:p>
        </w:tc>
        <w:tc>
          <w:tcPr>
            <w:tcW w:w="2457" w:type="dxa"/>
            <w:noWrap w:val="0"/>
            <w:vAlign w:val="center"/>
          </w:tcPr>
          <w:p>
            <w:pPr>
              <w:keepNext w:val="0"/>
              <w:keepLines w:val="0"/>
              <w:widowControl/>
              <w:suppressLineNumbers w:val="0"/>
              <w:jc w:val="center"/>
              <w:textAlignment w:val="center"/>
              <w:rPr>
                <w:rFonts w:hint="eastAsia" w:ascii="宋体" w:hAnsi="宋体" w:eastAsia="楷体" w:cs="微软雅黑"/>
                <w:i w:val="0"/>
                <w:iCs w:val="0"/>
                <w:color w:val="auto"/>
                <w:kern w:val="0"/>
                <w:sz w:val="24"/>
                <w:szCs w:val="24"/>
                <w:highlight w:val="none"/>
                <w:u w:val="none"/>
                <w:lang w:val="en-US" w:eastAsia="zh-CN" w:bidi="ar"/>
              </w:rPr>
            </w:pPr>
            <w:r>
              <w:rPr>
                <w:rFonts w:hint="eastAsia" w:ascii="宋体" w:hAnsi="宋体" w:eastAsia="楷体" w:cs="微软雅黑"/>
                <w:i w:val="0"/>
                <w:iCs w:val="0"/>
                <w:color w:val="auto"/>
                <w:sz w:val="24"/>
                <w:szCs w:val="24"/>
                <w:highlight w:val="none"/>
                <w:u w:val="none"/>
                <w:lang w:val="en-US" w:eastAsia="zh-CN"/>
              </w:rPr>
              <w:t>LED2显示屏（2）安装辅材</w:t>
            </w:r>
          </w:p>
        </w:tc>
        <w:tc>
          <w:tcPr>
            <w:tcW w:w="3000" w:type="dxa"/>
            <w:tcBorders>
              <w:right w:val="single" w:color="auto" w:sz="4" w:space="0"/>
            </w:tcBorders>
            <w:noWrap w:val="0"/>
            <w:vAlign w:val="top"/>
          </w:tcPr>
          <w:p>
            <w:pPr>
              <w:keepNext w:val="0"/>
              <w:keepLines w:val="0"/>
              <w:widowControl/>
              <w:suppressLineNumbers w:val="0"/>
              <w:jc w:val="left"/>
              <w:textAlignment w:val="top"/>
              <w:rPr>
                <w:rFonts w:hint="default" w:ascii="宋体" w:hAnsi="宋体" w:eastAsia="楷体" w:cs="微软雅黑"/>
                <w:i w:val="0"/>
                <w:iCs w:val="0"/>
                <w:color w:val="auto"/>
                <w:kern w:val="2"/>
                <w:sz w:val="24"/>
                <w:szCs w:val="24"/>
                <w:highlight w:val="none"/>
                <w:u w:val="none"/>
                <w:lang w:val="en-US" w:eastAsia="zh-CN" w:bidi="ar"/>
              </w:rPr>
            </w:pPr>
            <w:r>
              <w:rPr>
                <w:rStyle w:val="11"/>
                <w:rFonts w:hint="eastAsia" w:ascii="宋体" w:hAnsi="宋体" w:eastAsia="楷体"/>
                <w:i w:val="0"/>
                <w:iCs w:val="0"/>
                <w:color w:val="auto"/>
                <w:sz w:val="24"/>
                <w:szCs w:val="24"/>
                <w:highlight w:val="none"/>
                <w:lang w:val="en-US" w:eastAsia="zh-CN" w:bidi="ar"/>
              </w:rPr>
              <w:t>安装结构，排线，模组电源线，网络线，线管，线卡，电源线，信号线，HDMI线等所有辅材</w:t>
            </w:r>
          </w:p>
        </w:tc>
        <w:tc>
          <w:tcPr>
            <w:tcW w:w="1567" w:type="dxa"/>
            <w:tcBorders>
              <w:left w:val="single" w:color="auto" w:sz="4" w:space="0"/>
            </w:tcBorders>
            <w:noWrap w:val="0"/>
            <w:vAlign w:val="center"/>
          </w:tcPr>
          <w:p>
            <w:pPr>
              <w:adjustRightInd w:val="0"/>
              <w:snapToGrid w:val="0"/>
              <w:spacing w:before="50" w:line="360" w:lineRule="auto"/>
              <w:ind w:left="-88" w:leftChars="-42"/>
              <w:jc w:val="center"/>
              <w:rPr>
                <w:rFonts w:ascii="宋体" w:hAnsi="宋体" w:eastAsia="楷体"/>
                <w:color w:val="auto"/>
                <w:szCs w:val="21"/>
                <w:highlight w:val="none"/>
              </w:rPr>
            </w:pPr>
          </w:p>
        </w:tc>
        <w:tc>
          <w:tcPr>
            <w:tcW w:w="1896" w:type="dxa"/>
            <w:noWrap w:val="0"/>
            <w:vAlign w:val="center"/>
          </w:tcPr>
          <w:p>
            <w:pPr>
              <w:adjustRightInd w:val="0"/>
              <w:snapToGrid w:val="0"/>
              <w:spacing w:before="50" w:line="360" w:lineRule="auto"/>
              <w:ind w:left="-88" w:leftChars="-42"/>
              <w:jc w:val="center"/>
              <w:rPr>
                <w:rFonts w:ascii="宋体" w:hAnsi="宋体" w:eastAsia="楷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92" w:type="dxa"/>
            <w:noWrap w:val="0"/>
            <w:vAlign w:val="center"/>
          </w:tcPr>
          <w:p>
            <w:pPr>
              <w:tabs>
                <w:tab w:val="left" w:pos="2466"/>
                <w:tab w:val="left" w:pos="5464"/>
              </w:tabs>
              <w:adjustRightInd w:val="0"/>
              <w:snapToGrid w:val="0"/>
              <w:jc w:val="center"/>
              <w:rPr>
                <w:rFonts w:hint="eastAsia" w:ascii="宋体" w:hAnsi="宋体" w:eastAsia="楷体" w:cs="楷体_GB2312"/>
                <w:color w:val="auto"/>
                <w:sz w:val="24"/>
                <w:highlight w:val="none"/>
                <w:lang w:val="en-US" w:eastAsia="zh-CN"/>
              </w:rPr>
            </w:pPr>
            <w:r>
              <w:rPr>
                <w:rFonts w:hint="eastAsia" w:ascii="宋体" w:hAnsi="宋体" w:eastAsia="楷体" w:cs="楷体_GB2312"/>
                <w:color w:val="auto"/>
                <w:sz w:val="24"/>
                <w:highlight w:val="none"/>
                <w:lang w:val="en-US" w:eastAsia="zh-CN"/>
              </w:rPr>
              <w:t>6</w:t>
            </w:r>
          </w:p>
        </w:tc>
        <w:tc>
          <w:tcPr>
            <w:tcW w:w="2457" w:type="dxa"/>
            <w:noWrap w:val="0"/>
            <w:vAlign w:val="center"/>
          </w:tcPr>
          <w:p>
            <w:pPr>
              <w:keepNext w:val="0"/>
              <w:keepLines w:val="0"/>
              <w:widowControl/>
              <w:suppressLineNumbers w:val="0"/>
              <w:jc w:val="center"/>
              <w:textAlignment w:val="center"/>
              <w:rPr>
                <w:rFonts w:hint="eastAsia" w:ascii="宋体" w:hAnsi="宋体" w:eastAsia="楷体" w:cs="微软雅黑"/>
                <w:i w:val="0"/>
                <w:iCs w:val="0"/>
                <w:color w:val="auto"/>
                <w:kern w:val="0"/>
                <w:sz w:val="24"/>
                <w:szCs w:val="24"/>
                <w:highlight w:val="none"/>
                <w:u w:val="none"/>
                <w:lang w:val="en-US" w:eastAsia="zh-CN" w:bidi="ar"/>
              </w:rPr>
            </w:pPr>
            <w:r>
              <w:rPr>
                <w:rFonts w:hint="eastAsia" w:ascii="宋体" w:hAnsi="宋体" w:eastAsia="楷体" w:cs="微软雅黑"/>
                <w:i w:val="0"/>
                <w:iCs w:val="0"/>
                <w:color w:val="auto"/>
                <w:sz w:val="24"/>
                <w:szCs w:val="24"/>
                <w:highlight w:val="none"/>
                <w:u w:val="none"/>
                <w:lang w:val="en-US" w:eastAsia="zh-CN"/>
              </w:rPr>
              <w:t>LED2显示屏（2）技术服务费</w:t>
            </w:r>
          </w:p>
        </w:tc>
        <w:tc>
          <w:tcPr>
            <w:tcW w:w="3000" w:type="dxa"/>
            <w:tcBorders>
              <w:right w:val="single" w:color="auto" w:sz="4" w:space="0"/>
            </w:tcBorders>
            <w:noWrap w:val="0"/>
            <w:vAlign w:val="top"/>
          </w:tcPr>
          <w:p>
            <w:pPr>
              <w:keepNext w:val="0"/>
              <w:keepLines w:val="0"/>
              <w:widowControl/>
              <w:suppressLineNumbers w:val="0"/>
              <w:jc w:val="left"/>
              <w:textAlignment w:val="top"/>
              <w:rPr>
                <w:rFonts w:hint="eastAsia" w:ascii="宋体" w:hAnsi="宋体" w:eastAsia="楷体" w:cs="微软雅黑"/>
                <w:i w:val="0"/>
                <w:iCs w:val="0"/>
                <w:color w:val="auto"/>
                <w:kern w:val="2"/>
                <w:sz w:val="24"/>
                <w:szCs w:val="24"/>
                <w:highlight w:val="none"/>
                <w:u w:val="none"/>
                <w:lang w:val="en-US" w:eastAsia="zh-CN" w:bidi="ar"/>
              </w:rPr>
            </w:pPr>
            <w:r>
              <w:rPr>
                <w:rStyle w:val="11"/>
                <w:rFonts w:hint="eastAsia" w:ascii="宋体" w:hAnsi="宋体" w:eastAsia="楷体"/>
                <w:i w:val="0"/>
                <w:iCs w:val="0"/>
                <w:color w:val="auto"/>
                <w:sz w:val="24"/>
                <w:szCs w:val="24"/>
                <w:highlight w:val="none"/>
                <w:lang w:val="en-US" w:eastAsia="zh-CN" w:bidi="ar"/>
              </w:rPr>
              <w:t>安装、调试、培训等，免费维护≥1年</w:t>
            </w:r>
          </w:p>
        </w:tc>
        <w:tc>
          <w:tcPr>
            <w:tcW w:w="1567" w:type="dxa"/>
            <w:tcBorders>
              <w:left w:val="single" w:color="auto" w:sz="4" w:space="0"/>
            </w:tcBorders>
            <w:noWrap w:val="0"/>
            <w:vAlign w:val="center"/>
          </w:tcPr>
          <w:p>
            <w:pPr>
              <w:adjustRightInd w:val="0"/>
              <w:snapToGrid w:val="0"/>
              <w:spacing w:before="50" w:line="360" w:lineRule="auto"/>
              <w:ind w:left="-88" w:leftChars="-42"/>
              <w:jc w:val="center"/>
              <w:rPr>
                <w:rFonts w:ascii="宋体" w:hAnsi="宋体" w:eastAsia="楷体"/>
                <w:color w:val="auto"/>
                <w:szCs w:val="21"/>
                <w:highlight w:val="none"/>
              </w:rPr>
            </w:pPr>
          </w:p>
        </w:tc>
        <w:tc>
          <w:tcPr>
            <w:tcW w:w="1896" w:type="dxa"/>
            <w:noWrap w:val="0"/>
            <w:vAlign w:val="center"/>
          </w:tcPr>
          <w:p>
            <w:pPr>
              <w:adjustRightInd w:val="0"/>
              <w:snapToGrid w:val="0"/>
              <w:spacing w:before="50" w:line="360" w:lineRule="auto"/>
              <w:ind w:left="-88" w:leftChars="-42"/>
              <w:jc w:val="center"/>
              <w:rPr>
                <w:rFonts w:ascii="宋体" w:hAnsi="宋体" w:eastAsia="楷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92" w:type="dxa"/>
            <w:noWrap w:val="0"/>
            <w:vAlign w:val="center"/>
          </w:tcPr>
          <w:p>
            <w:pPr>
              <w:tabs>
                <w:tab w:val="left" w:pos="2466"/>
                <w:tab w:val="left" w:pos="5464"/>
              </w:tabs>
              <w:adjustRightInd w:val="0"/>
              <w:snapToGrid w:val="0"/>
              <w:jc w:val="center"/>
              <w:rPr>
                <w:rFonts w:hint="eastAsia" w:ascii="宋体" w:hAnsi="宋体" w:eastAsia="楷体" w:cs="楷体_GB2312"/>
                <w:color w:val="auto"/>
                <w:sz w:val="24"/>
                <w:highlight w:val="none"/>
                <w:lang w:val="en-US" w:eastAsia="zh-CN"/>
              </w:rPr>
            </w:pPr>
            <w:r>
              <w:rPr>
                <w:rFonts w:hint="eastAsia" w:ascii="宋体" w:hAnsi="宋体" w:eastAsia="楷体" w:cs="楷体_GB2312"/>
                <w:color w:val="auto"/>
                <w:sz w:val="24"/>
                <w:highlight w:val="none"/>
                <w:lang w:val="en-US" w:eastAsia="zh-CN"/>
              </w:rPr>
              <w:t>7</w:t>
            </w:r>
          </w:p>
        </w:tc>
        <w:tc>
          <w:tcPr>
            <w:tcW w:w="2457" w:type="dxa"/>
            <w:noWrap w:val="0"/>
            <w:vAlign w:val="center"/>
          </w:tcPr>
          <w:p>
            <w:pPr>
              <w:jc w:val="left"/>
              <w:rPr>
                <w:rFonts w:hint="eastAsia" w:ascii="宋体" w:hAnsi="宋体" w:eastAsia="楷体" w:cs="微软雅黑"/>
                <w:i w:val="0"/>
                <w:iCs w:val="0"/>
                <w:color w:val="auto"/>
                <w:kern w:val="0"/>
                <w:sz w:val="24"/>
                <w:szCs w:val="24"/>
                <w:highlight w:val="none"/>
                <w:u w:val="none"/>
                <w:lang w:val="en-US" w:eastAsia="zh-CN" w:bidi="ar"/>
              </w:rPr>
            </w:pPr>
            <w:r>
              <w:rPr>
                <w:rFonts w:hint="eastAsia" w:ascii="宋体" w:hAnsi="宋体" w:eastAsia="楷体" w:cs="微软雅黑"/>
                <w:i w:val="0"/>
                <w:iCs w:val="0"/>
                <w:color w:val="auto"/>
                <w:kern w:val="0"/>
                <w:sz w:val="24"/>
                <w:szCs w:val="24"/>
                <w:highlight w:val="none"/>
                <w:u w:val="none"/>
                <w:lang w:val="en-US" w:eastAsia="zh-CN" w:bidi="ar"/>
              </w:rPr>
              <w:t>数字会议主机</w:t>
            </w:r>
          </w:p>
        </w:tc>
        <w:tc>
          <w:tcPr>
            <w:tcW w:w="3000" w:type="dxa"/>
            <w:tcBorders>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eastAsia="宋体" w:cs="宋体"/>
                <w:b w:val="0"/>
                <w:bCs w:val="0"/>
                <w:sz w:val="21"/>
                <w:szCs w:val="21"/>
                <w:lang w:val="en-US" w:eastAsia="zh-CN"/>
              </w:rPr>
              <w:t>★</w:t>
            </w:r>
            <w:r>
              <w:rPr>
                <w:rFonts w:hint="eastAsia" w:ascii="宋体" w:hAnsi="宋体" w:eastAsia="宋体" w:cs="宋体"/>
                <w:i w:val="0"/>
                <w:iCs w:val="0"/>
                <w:color w:val="000000"/>
                <w:kern w:val="0"/>
                <w:sz w:val="20"/>
                <w:szCs w:val="20"/>
                <w:u w:val="none"/>
                <w:lang w:val="en-US" w:eastAsia="zh-CN" w:bidi="ar"/>
              </w:rPr>
              <w:t>支持多种会议模式: 自由讨论、轮替发言、限制发言、主席优先等</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2、四组8P-DIN输出线，与单元手拉手连接</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r>
              <w:rPr>
                <w:rFonts w:hint="eastAsia" w:ascii="宋体" w:hAnsi="宋体" w:eastAsia="宋体" w:cs="宋体"/>
                <w:b w:val="0"/>
                <w:bCs w:val="0"/>
                <w:sz w:val="21"/>
                <w:szCs w:val="21"/>
              </w:rPr>
              <w:t>▲</w:t>
            </w:r>
            <w:r>
              <w:rPr>
                <w:rFonts w:hint="eastAsia" w:ascii="宋体" w:hAnsi="宋体" w:eastAsia="宋体" w:cs="宋体"/>
                <w:i w:val="0"/>
                <w:iCs w:val="0"/>
                <w:color w:val="000000"/>
                <w:kern w:val="0"/>
                <w:sz w:val="20"/>
                <w:szCs w:val="20"/>
                <w:u w:val="none"/>
                <w:lang w:val="en-US" w:eastAsia="zh-CN" w:bidi="ar"/>
              </w:rPr>
              <w:t>系统单路可控制35只列席单元，单台最可连接60只列席单元</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4、面板具有数码显示和多种工作模式调节及指示灯</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5、设有高、中、低音均衡调节电路，独立调整系统音质</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6、具有平衡线路输出接口及不平衡输出接口以适应各种设备连接方式</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7、双重锁扣式“T”型连接盒，系统可靠</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8、标配10米延长线</w:t>
            </w:r>
          </w:p>
          <w:p>
            <w:pPr>
              <w:keepNext w:val="0"/>
              <w:keepLines w:val="0"/>
              <w:widowControl/>
              <w:suppressLineNumbers w:val="0"/>
              <w:jc w:val="center"/>
              <w:textAlignment w:val="center"/>
              <w:rPr>
                <w:rFonts w:hint="eastAsia" w:ascii="宋体" w:hAnsi="宋体" w:eastAsia="楷体" w:cs="微软雅黑"/>
                <w:i w:val="0"/>
                <w:iCs w:val="0"/>
                <w:color w:val="auto"/>
                <w:kern w:val="2"/>
                <w:sz w:val="24"/>
                <w:szCs w:val="24"/>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9、频率响应：100Hz—13KHz功率消耗:115W总谐波失真：≤0.15%工作电压：AC 220V-240V/50Hz-60Hz</w:t>
            </w:r>
          </w:p>
        </w:tc>
        <w:tc>
          <w:tcPr>
            <w:tcW w:w="1567" w:type="dxa"/>
            <w:tcBorders>
              <w:left w:val="single" w:color="auto" w:sz="4" w:space="0"/>
            </w:tcBorders>
            <w:noWrap w:val="0"/>
            <w:vAlign w:val="center"/>
          </w:tcPr>
          <w:p>
            <w:pPr>
              <w:adjustRightInd w:val="0"/>
              <w:snapToGrid w:val="0"/>
              <w:spacing w:before="50" w:line="360" w:lineRule="auto"/>
              <w:ind w:left="-88" w:leftChars="-42"/>
              <w:jc w:val="center"/>
              <w:rPr>
                <w:rFonts w:ascii="宋体" w:hAnsi="宋体" w:eastAsia="楷体"/>
                <w:color w:val="auto"/>
                <w:szCs w:val="21"/>
                <w:highlight w:val="none"/>
              </w:rPr>
            </w:pPr>
          </w:p>
        </w:tc>
        <w:tc>
          <w:tcPr>
            <w:tcW w:w="1896" w:type="dxa"/>
            <w:noWrap w:val="0"/>
            <w:vAlign w:val="center"/>
          </w:tcPr>
          <w:p>
            <w:pPr>
              <w:adjustRightInd w:val="0"/>
              <w:snapToGrid w:val="0"/>
              <w:spacing w:before="50" w:line="360" w:lineRule="auto"/>
              <w:ind w:left="-88" w:leftChars="-42"/>
              <w:jc w:val="center"/>
              <w:rPr>
                <w:rFonts w:ascii="宋体" w:hAnsi="宋体" w:eastAsia="楷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92" w:type="dxa"/>
            <w:noWrap w:val="0"/>
            <w:vAlign w:val="center"/>
          </w:tcPr>
          <w:p>
            <w:pPr>
              <w:tabs>
                <w:tab w:val="left" w:pos="2466"/>
                <w:tab w:val="left" w:pos="5464"/>
              </w:tabs>
              <w:adjustRightInd w:val="0"/>
              <w:snapToGrid w:val="0"/>
              <w:jc w:val="center"/>
              <w:rPr>
                <w:rFonts w:hint="eastAsia" w:ascii="宋体" w:hAnsi="宋体" w:eastAsia="楷体" w:cs="楷体_GB2312"/>
                <w:color w:val="auto"/>
                <w:sz w:val="24"/>
                <w:highlight w:val="none"/>
                <w:lang w:val="en-US" w:eastAsia="zh-CN"/>
              </w:rPr>
            </w:pPr>
            <w:r>
              <w:rPr>
                <w:rFonts w:hint="eastAsia" w:ascii="宋体" w:hAnsi="宋体" w:eastAsia="楷体" w:cs="楷体_GB2312"/>
                <w:color w:val="auto"/>
                <w:sz w:val="24"/>
                <w:highlight w:val="none"/>
                <w:lang w:val="en-US" w:eastAsia="zh-CN"/>
              </w:rPr>
              <w:t>8</w:t>
            </w:r>
          </w:p>
        </w:tc>
        <w:tc>
          <w:tcPr>
            <w:tcW w:w="2457" w:type="dxa"/>
            <w:noWrap w:val="0"/>
            <w:vAlign w:val="center"/>
          </w:tcPr>
          <w:p>
            <w:pPr>
              <w:jc w:val="left"/>
              <w:rPr>
                <w:rFonts w:hint="eastAsia" w:ascii="宋体" w:hAnsi="宋体" w:eastAsia="楷体" w:cs="微软雅黑"/>
                <w:i w:val="0"/>
                <w:iCs w:val="0"/>
                <w:color w:val="auto"/>
                <w:kern w:val="0"/>
                <w:sz w:val="24"/>
                <w:szCs w:val="24"/>
                <w:highlight w:val="none"/>
                <w:u w:val="none"/>
                <w:lang w:val="en-US" w:eastAsia="zh-CN" w:bidi="ar"/>
              </w:rPr>
            </w:pPr>
            <w:r>
              <w:rPr>
                <w:rFonts w:hint="eastAsia" w:ascii="宋体" w:hAnsi="宋体" w:eastAsia="楷体" w:cs="微软雅黑"/>
                <w:i w:val="0"/>
                <w:iCs w:val="0"/>
                <w:color w:val="auto"/>
                <w:kern w:val="0"/>
                <w:sz w:val="24"/>
                <w:szCs w:val="24"/>
                <w:highlight w:val="none"/>
                <w:u w:val="none"/>
                <w:lang w:val="en-US" w:eastAsia="zh-CN" w:bidi="ar"/>
              </w:rPr>
              <w:t>主席单元（方管）</w:t>
            </w:r>
          </w:p>
        </w:tc>
        <w:tc>
          <w:tcPr>
            <w:tcW w:w="3000" w:type="dxa"/>
            <w:tcBorders>
              <w:right w:val="single" w:color="auto" w:sz="4" w:space="0"/>
            </w:tcBorders>
            <w:noWrap w:val="0"/>
            <w:vAlign w:val="center"/>
          </w:tcPr>
          <w:p>
            <w:pPr>
              <w:keepNext w:val="0"/>
              <w:keepLines w:val="0"/>
              <w:widowControl/>
              <w:suppressLineNumbers w:val="0"/>
              <w:jc w:val="center"/>
              <w:textAlignment w:val="center"/>
              <w:rPr>
                <w:rStyle w:val="12"/>
                <w:lang w:val="en-US" w:eastAsia="zh-CN" w:bidi="ar"/>
              </w:rPr>
            </w:pPr>
            <w:r>
              <w:rPr>
                <w:rStyle w:val="12"/>
                <w:lang w:val="en-US" w:eastAsia="zh-CN" w:bidi="ar"/>
              </w:rPr>
              <w:t>1、</w:t>
            </w:r>
            <w:r>
              <w:rPr>
                <w:rFonts w:hint="eastAsia" w:ascii="宋体" w:hAnsi="宋体" w:eastAsia="宋体" w:cs="宋体"/>
                <w:b w:val="0"/>
                <w:bCs w:val="0"/>
                <w:sz w:val="21"/>
                <w:szCs w:val="21"/>
                <w:lang w:val="en-US" w:eastAsia="zh-CN"/>
              </w:rPr>
              <w:t>★</w:t>
            </w:r>
            <w:r>
              <w:rPr>
                <w:rStyle w:val="12"/>
                <w:lang w:val="en-US" w:eastAsia="zh-CN" w:bidi="ar"/>
              </w:rPr>
              <w:t>阵列式拾音设计，拾音距离可达60—80CM，实现清晰扩声</w:t>
            </w:r>
          </w:p>
          <w:p>
            <w:pPr>
              <w:keepNext w:val="0"/>
              <w:keepLines w:val="0"/>
              <w:widowControl/>
              <w:suppressLineNumbers w:val="0"/>
              <w:jc w:val="center"/>
              <w:textAlignment w:val="center"/>
              <w:rPr>
                <w:rStyle w:val="12"/>
                <w:lang w:val="en-US" w:eastAsia="zh-CN" w:bidi="ar"/>
              </w:rPr>
            </w:pPr>
            <w:r>
              <w:rPr>
                <w:rStyle w:val="12"/>
                <w:lang w:val="en-US" w:eastAsia="zh-CN" w:bidi="ar"/>
              </w:rPr>
              <w:t>2、</w:t>
            </w:r>
            <w:r>
              <w:rPr>
                <w:rFonts w:hint="eastAsia" w:ascii="宋体" w:hAnsi="宋体" w:eastAsia="宋体" w:cs="宋体"/>
                <w:b w:val="0"/>
                <w:bCs w:val="0"/>
                <w:sz w:val="21"/>
                <w:szCs w:val="21"/>
                <w:lang w:val="en-US" w:eastAsia="zh-CN"/>
              </w:rPr>
              <w:t>★</w:t>
            </w:r>
            <w:r>
              <w:rPr>
                <w:rStyle w:val="12"/>
                <w:lang w:val="en-US" w:eastAsia="zh-CN" w:bidi="ar"/>
              </w:rPr>
              <w:t xml:space="preserve">短管设计，具有更远、更大的拾音范围 </w:t>
            </w:r>
          </w:p>
          <w:p>
            <w:pPr>
              <w:keepNext w:val="0"/>
              <w:keepLines w:val="0"/>
              <w:widowControl/>
              <w:suppressLineNumbers w:val="0"/>
              <w:jc w:val="center"/>
              <w:textAlignment w:val="center"/>
              <w:rPr>
                <w:rStyle w:val="12"/>
                <w:lang w:val="en-US" w:eastAsia="zh-CN" w:bidi="ar"/>
              </w:rPr>
            </w:pPr>
            <w:r>
              <w:rPr>
                <w:rStyle w:val="12"/>
                <w:lang w:val="en-US" w:eastAsia="zh-CN" w:bidi="ar"/>
              </w:rPr>
              <w:t>3、</w:t>
            </w:r>
            <w:r>
              <w:rPr>
                <w:rFonts w:hint="eastAsia" w:ascii="宋体" w:hAnsi="宋体" w:eastAsia="宋体" w:cs="宋体"/>
                <w:b w:val="0"/>
                <w:bCs w:val="0"/>
                <w:sz w:val="21"/>
                <w:szCs w:val="21"/>
              </w:rPr>
              <w:t>▲</w:t>
            </w:r>
            <w:r>
              <w:rPr>
                <w:rStyle w:val="12"/>
                <w:lang w:val="en-US" w:eastAsia="zh-CN" w:bidi="ar"/>
              </w:rPr>
              <w:t>全金属结构、一体化、流线型设计，外形高端大气</w:t>
            </w:r>
          </w:p>
          <w:p>
            <w:pPr>
              <w:keepNext w:val="0"/>
              <w:keepLines w:val="0"/>
              <w:widowControl/>
              <w:suppressLineNumbers w:val="0"/>
              <w:jc w:val="center"/>
              <w:textAlignment w:val="center"/>
              <w:rPr>
                <w:rStyle w:val="12"/>
                <w:lang w:val="en-US" w:eastAsia="zh-CN" w:bidi="ar"/>
              </w:rPr>
            </w:pPr>
            <w:r>
              <w:rPr>
                <w:rStyle w:val="12"/>
                <w:lang w:val="en-US" w:eastAsia="zh-CN" w:bidi="ar"/>
              </w:rPr>
              <w:t>4、抗射频干扰（RFI）技术，有效消除手机等射频干扰源对扩声的影响</w:t>
            </w:r>
          </w:p>
          <w:p>
            <w:pPr>
              <w:keepNext w:val="0"/>
              <w:keepLines w:val="0"/>
              <w:widowControl/>
              <w:suppressLineNumbers w:val="0"/>
              <w:jc w:val="center"/>
              <w:textAlignment w:val="center"/>
              <w:rPr>
                <w:rStyle w:val="12"/>
                <w:lang w:val="en-US" w:eastAsia="zh-CN" w:bidi="ar"/>
              </w:rPr>
            </w:pPr>
            <w:r>
              <w:rPr>
                <w:rStyle w:val="12"/>
                <w:lang w:val="en-US" w:eastAsia="zh-CN" w:bidi="ar"/>
              </w:rPr>
              <w:t>5、全平衡式设计，具有良好的共模抑制能力                                                                                                 6、全数控化设计，单元由系统主机供电，工作电压为DC18V                                                                                                            7、配备一条1.5m 8p连接线，同"T"型分线盒连接                                                                                                         8、主席单元可置于回路中任意位置，可强行切断开启的客席单元，同时具备讲话者不发言自动关机功能</w:t>
            </w:r>
          </w:p>
          <w:p>
            <w:pPr>
              <w:keepNext w:val="0"/>
              <w:keepLines w:val="0"/>
              <w:widowControl/>
              <w:suppressLineNumbers w:val="0"/>
              <w:jc w:val="center"/>
              <w:textAlignment w:val="center"/>
              <w:rPr>
                <w:rFonts w:hint="default" w:ascii="宋体" w:hAnsi="宋体" w:eastAsia="楷体" w:cs="微软雅黑"/>
                <w:i w:val="0"/>
                <w:iCs w:val="0"/>
                <w:color w:val="auto"/>
                <w:kern w:val="2"/>
                <w:sz w:val="24"/>
                <w:szCs w:val="24"/>
                <w:highlight w:val="none"/>
                <w:u w:val="none"/>
                <w:lang w:val="en-US" w:eastAsia="zh-CN" w:bidi="ar-SA"/>
              </w:rPr>
            </w:pPr>
            <w:r>
              <w:rPr>
                <w:rStyle w:val="12"/>
                <w:lang w:val="en-US" w:eastAsia="zh-CN" w:bidi="ar"/>
              </w:rPr>
              <w:t>9、咪芯：ECM阵列式，2*</w:t>
            </w:r>
            <w:r>
              <w:rPr>
                <w:rStyle w:val="13"/>
                <w:rFonts w:eastAsia="宋体"/>
                <w:lang w:val="en-US" w:eastAsia="zh-CN" w:bidi="ar"/>
              </w:rPr>
              <w:t>Φ</w:t>
            </w:r>
            <w:r>
              <w:rPr>
                <w:rStyle w:val="12"/>
                <w:lang w:val="en-US" w:eastAsia="zh-CN" w:bidi="ar"/>
              </w:rPr>
              <w:t>16mm                                                                                                                          10、频率响应：50—15000 Hz                                                                                                                          11、灵敏度：-38dB（0dB=1V/pa，@1kHz）                                                                                                         12、SN：大于60dB（at 1KHZ  1Pa）                                                                                                            13、拾音角度上下60度可调                                                                                                                                                   14、尺寸：底座（不含连接件）：103*135*50（H）mm，咪管：24*34*197mm。</w:t>
            </w:r>
          </w:p>
        </w:tc>
        <w:tc>
          <w:tcPr>
            <w:tcW w:w="1567" w:type="dxa"/>
            <w:tcBorders>
              <w:left w:val="single" w:color="auto" w:sz="4" w:space="0"/>
            </w:tcBorders>
            <w:noWrap w:val="0"/>
            <w:vAlign w:val="center"/>
          </w:tcPr>
          <w:p>
            <w:pPr>
              <w:adjustRightInd w:val="0"/>
              <w:snapToGrid w:val="0"/>
              <w:spacing w:before="50" w:line="360" w:lineRule="auto"/>
              <w:ind w:left="-88" w:leftChars="-42"/>
              <w:jc w:val="center"/>
              <w:rPr>
                <w:rFonts w:ascii="宋体" w:hAnsi="宋体" w:eastAsia="楷体"/>
                <w:color w:val="auto"/>
                <w:szCs w:val="21"/>
                <w:highlight w:val="none"/>
              </w:rPr>
            </w:pPr>
          </w:p>
        </w:tc>
        <w:tc>
          <w:tcPr>
            <w:tcW w:w="1896" w:type="dxa"/>
            <w:noWrap w:val="0"/>
            <w:vAlign w:val="center"/>
          </w:tcPr>
          <w:p>
            <w:pPr>
              <w:adjustRightInd w:val="0"/>
              <w:snapToGrid w:val="0"/>
              <w:spacing w:before="50" w:line="360" w:lineRule="auto"/>
              <w:ind w:left="-88" w:leftChars="-42"/>
              <w:jc w:val="center"/>
              <w:rPr>
                <w:rFonts w:ascii="宋体" w:hAnsi="宋体" w:eastAsia="楷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92" w:type="dxa"/>
            <w:noWrap w:val="0"/>
            <w:vAlign w:val="center"/>
          </w:tcPr>
          <w:p>
            <w:pPr>
              <w:tabs>
                <w:tab w:val="left" w:pos="2466"/>
                <w:tab w:val="left" w:pos="5464"/>
              </w:tabs>
              <w:adjustRightInd w:val="0"/>
              <w:snapToGrid w:val="0"/>
              <w:jc w:val="center"/>
              <w:rPr>
                <w:rFonts w:hint="eastAsia" w:ascii="宋体" w:hAnsi="宋体" w:eastAsia="楷体" w:cs="楷体_GB2312"/>
                <w:color w:val="auto"/>
                <w:sz w:val="24"/>
                <w:highlight w:val="none"/>
                <w:lang w:val="en-US" w:eastAsia="zh-CN"/>
              </w:rPr>
            </w:pPr>
            <w:r>
              <w:rPr>
                <w:rFonts w:hint="eastAsia" w:ascii="宋体" w:hAnsi="宋体" w:eastAsia="楷体" w:cs="楷体_GB2312"/>
                <w:color w:val="auto"/>
                <w:sz w:val="24"/>
                <w:highlight w:val="none"/>
                <w:lang w:val="en-US" w:eastAsia="zh-CN"/>
              </w:rPr>
              <w:t>9</w:t>
            </w:r>
          </w:p>
        </w:tc>
        <w:tc>
          <w:tcPr>
            <w:tcW w:w="2457" w:type="dxa"/>
            <w:noWrap w:val="0"/>
            <w:vAlign w:val="center"/>
          </w:tcPr>
          <w:p>
            <w:pPr>
              <w:jc w:val="left"/>
              <w:rPr>
                <w:rFonts w:hint="eastAsia" w:ascii="宋体" w:hAnsi="宋体" w:eastAsia="楷体" w:cs="微软雅黑"/>
                <w:i w:val="0"/>
                <w:iCs w:val="0"/>
                <w:color w:val="auto"/>
                <w:kern w:val="0"/>
                <w:sz w:val="24"/>
                <w:szCs w:val="24"/>
                <w:highlight w:val="none"/>
                <w:u w:val="none"/>
                <w:lang w:val="en-US" w:eastAsia="zh-CN" w:bidi="ar"/>
              </w:rPr>
            </w:pPr>
            <w:r>
              <w:rPr>
                <w:rFonts w:hint="eastAsia" w:ascii="宋体" w:hAnsi="宋体" w:eastAsia="楷体" w:cs="微软雅黑"/>
                <w:i w:val="0"/>
                <w:iCs w:val="0"/>
                <w:color w:val="auto"/>
                <w:kern w:val="0"/>
                <w:sz w:val="24"/>
                <w:szCs w:val="24"/>
                <w:highlight w:val="none"/>
                <w:u w:val="none"/>
                <w:lang w:val="en-US" w:eastAsia="zh-CN" w:bidi="ar"/>
              </w:rPr>
              <w:t>客席单元（方管）</w:t>
            </w:r>
          </w:p>
        </w:tc>
        <w:tc>
          <w:tcPr>
            <w:tcW w:w="3000" w:type="dxa"/>
            <w:tcBorders>
              <w:right w:val="single" w:color="auto" w:sz="4" w:space="0"/>
            </w:tcBorders>
            <w:noWrap w:val="0"/>
            <w:vAlign w:val="center"/>
          </w:tcPr>
          <w:p>
            <w:pPr>
              <w:keepNext w:val="0"/>
              <w:keepLines w:val="0"/>
              <w:widowControl/>
              <w:suppressLineNumbers w:val="0"/>
              <w:jc w:val="center"/>
              <w:textAlignment w:val="center"/>
              <w:rPr>
                <w:rStyle w:val="12"/>
                <w:lang w:val="en-US" w:eastAsia="zh-CN" w:bidi="ar"/>
              </w:rPr>
            </w:pPr>
            <w:r>
              <w:rPr>
                <w:rStyle w:val="12"/>
                <w:lang w:val="en-US" w:eastAsia="zh-CN" w:bidi="ar"/>
              </w:rPr>
              <w:t>1、</w:t>
            </w:r>
            <w:r>
              <w:rPr>
                <w:rFonts w:hint="eastAsia" w:ascii="宋体" w:hAnsi="宋体" w:eastAsia="宋体" w:cs="宋体"/>
                <w:b w:val="0"/>
                <w:bCs w:val="0"/>
                <w:sz w:val="21"/>
                <w:szCs w:val="21"/>
                <w:lang w:val="en-US" w:eastAsia="zh-CN"/>
              </w:rPr>
              <w:t>★</w:t>
            </w:r>
            <w:r>
              <w:rPr>
                <w:rStyle w:val="12"/>
                <w:lang w:val="en-US" w:eastAsia="zh-CN" w:bidi="ar"/>
              </w:rPr>
              <w:t>阵列式拾音设计，拾音距离可达60—80CM，实现清晰扩声</w:t>
            </w:r>
          </w:p>
          <w:p>
            <w:pPr>
              <w:keepNext w:val="0"/>
              <w:keepLines w:val="0"/>
              <w:widowControl/>
              <w:suppressLineNumbers w:val="0"/>
              <w:jc w:val="center"/>
              <w:textAlignment w:val="center"/>
              <w:rPr>
                <w:rStyle w:val="12"/>
                <w:lang w:val="en-US" w:eastAsia="zh-CN" w:bidi="ar"/>
              </w:rPr>
            </w:pPr>
            <w:r>
              <w:rPr>
                <w:rStyle w:val="12"/>
                <w:lang w:val="en-US" w:eastAsia="zh-CN" w:bidi="ar"/>
              </w:rPr>
              <w:t>2、</w:t>
            </w:r>
            <w:r>
              <w:rPr>
                <w:rFonts w:hint="eastAsia" w:ascii="宋体" w:hAnsi="宋体" w:eastAsia="宋体" w:cs="宋体"/>
                <w:b w:val="0"/>
                <w:bCs w:val="0"/>
                <w:sz w:val="21"/>
                <w:szCs w:val="21"/>
                <w:lang w:val="en-US" w:eastAsia="zh-CN"/>
              </w:rPr>
              <w:t>★</w:t>
            </w:r>
            <w:r>
              <w:rPr>
                <w:rStyle w:val="12"/>
                <w:lang w:val="en-US" w:eastAsia="zh-CN" w:bidi="ar"/>
              </w:rPr>
              <w:t xml:space="preserve">短管设计，具有更远、更大的拾音范围 </w:t>
            </w:r>
          </w:p>
          <w:p>
            <w:pPr>
              <w:keepNext w:val="0"/>
              <w:keepLines w:val="0"/>
              <w:widowControl/>
              <w:suppressLineNumbers w:val="0"/>
              <w:jc w:val="center"/>
              <w:textAlignment w:val="center"/>
              <w:rPr>
                <w:rStyle w:val="12"/>
                <w:lang w:val="en-US" w:eastAsia="zh-CN" w:bidi="ar"/>
              </w:rPr>
            </w:pPr>
            <w:r>
              <w:rPr>
                <w:rStyle w:val="12"/>
                <w:lang w:val="en-US" w:eastAsia="zh-CN" w:bidi="ar"/>
              </w:rPr>
              <w:t>3、</w:t>
            </w:r>
            <w:r>
              <w:rPr>
                <w:rFonts w:hint="eastAsia" w:ascii="宋体" w:hAnsi="宋体" w:eastAsia="宋体" w:cs="宋体"/>
                <w:b w:val="0"/>
                <w:bCs w:val="0"/>
                <w:sz w:val="21"/>
                <w:szCs w:val="21"/>
              </w:rPr>
              <w:t>▲</w:t>
            </w:r>
            <w:r>
              <w:rPr>
                <w:rStyle w:val="12"/>
                <w:lang w:val="en-US" w:eastAsia="zh-CN" w:bidi="ar"/>
              </w:rPr>
              <w:t>全金属结构、一体化、流线型设计，外形高端大气</w:t>
            </w:r>
          </w:p>
          <w:p>
            <w:pPr>
              <w:keepNext w:val="0"/>
              <w:keepLines w:val="0"/>
              <w:widowControl/>
              <w:suppressLineNumbers w:val="0"/>
              <w:jc w:val="center"/>
              <w:textAlignment w:val="center"/>
              <w:rPr>
                <w:rStyle w:val="12"/>
                <w:lang w:val="en-US" w:eastAsia="zh-CN" w:bidi="ar"/>
              </w:rPr>
            </w:pPr>
            <w:r>
              <w:rPr>
                <w:rStyle w:val="12"/>
                <w:lang w:val="en-US" w:eastAsia="zh-CN" w:bidi="ar"/>
              </w:rPr>
              <w:t>4、抗射频干扰（RFI）技术，有效消除手机等射频干扰源对扩声的影响</w:t>
            </w:r>
          </w:p>
          <w:p>
            <w:pPr>
              <w:keepNext w:val="0"/>
              <w:keepLines w:val="0"/>
              <w:widowControl/>
              <w:suppressLineNumbers w:val="0"/>
              <w:jc w:val="center"/>
              <w:textAlignment w:val="center"/>
              <w:rPr>
                <w:rStyle w:val="12"/>
                <w:lang w:val="en-US" w:eastAsia="zh-CN" w:bidi="ar"/>
              </w:rPr>
            </w:pPr>
            <w:r>
              <w:rPr>
                <w:rStyle w:val="12"/>
                <w:lang w:val="en-US" w:eastAsia="zh-CN" w:bidi="ar"/>
              </w:rPr>
              <w:t>5、全平衡式设计，具有良好的共模抑制能力                                                                                                 6、全数控化设计，单元由系统主机供电，工作电压为DC18V                                                                                                            7、配备一条1.5m 8p连接线，同"T"型分线盒连接                                                                                                         8、客席单元开启时可被主席单元强行切断，同时具备讲话者不发言自动关机功能</w:t>
            </w:r>
          </w:p>
          <w:p>
            <w:pPr>
              <w:keepNext w:val="0"/>
              <w:keepLines w:val="0"/>
              <w:widowControl/>
              <w:suppressLineNumbers w:val="0"/>
              <w:jc w:val="center"/>
              <w:textAlignment w:val="center"/>
              <w:rPr>
                <w:rFonts w:hint="eastAsia" w:ascii="宋体" w:hAnsi="宋体" w:eastAsia="楷体" w:cs="微软雅黑"/>
                <w:i w:val="0"/>
                <w:iCs w:val="0"/>
                <w:color w:val="auto"/>
                <w:kern w:val="2"/>
                <w:sz w:val="24"/>
                <w:szCs w:val="24"/>
                <w:highlight w:val="none"/>
                <w:u w:val="none"/>
                <w:lang w:val="en-US" w:eastAsia="zh-CN" w:bidi="ar-SA"/>
              </w:rPr>
            </w:pPr>
            <w:r>
              <w:rPr>
                <w:rStyle w:val="12"/>
                <w:lang w:val="en-US" w:eastAsia="zh-CN" w:bidi="ar"/>
              </w:rPr>
              <w:t>9、咪芯：ECM阵列式，2*</w:t>
            </w:r>
            <w:r>
              <w:rPr>
                <w:rStyle w:val="13"/>
                <w:rFonts w:eastAsia="宋体"/>
                <w:lang w:val="en-US" w:eastAsia="zh-CN" w:bidi="ar"/>
              </w:rPr>
              <w:t>Φ</w:t>
            </w:r>
            <w:r>
              <w:rPr>
                <w:rStyle w:val="12"/>
                <w:lang w:val="en-US" w:eastAsia="zh-CN" w:bidi="ar"/>
              </w:rPr>
              <w:t>16mm                                                                                                                          10、频率响应：50—15000 Hz                                                                                                                          11、灵敏度：-38dB（0dB=1V/pa，@1kHz）                                                                                                         12、SN：大于60dB（at 1KHZ  1Pa）                                                                                                            13、拾音角度上下60度可调                                                                                                                                                   14、尺寸：底座（不含连接件）：103*135*50（H）mm，咪管：24*34*197mm。</w:t>
            </w:r>
          </w:p>
        </w:tc>
        <w:tc>
          <w:tcPr>
            <w:tcW w:w="1567" w:type="dxa"/>
            <w:tcBorders>
              <w:left w:val="single" w:color="auto" w:sz="4" w:space="0"/>
            </w:tcBorders>
            <w:noWrap w:val="0"/>
            <w:vAlign w:val="center"/>
          </w:tcPr>
          <w:p>
            <w:pPr>
              <w:adjustRightInd w:val="0"/>
              <w:snapToGrid w:val="0"/>
              <w:spacing w:before="50" w:line="360" w:lineRule="auto"/>
              <w:ind w:left="-88" w:leftChars="-42"/>
              <w:jc w:val="center"/>
              <w:rPr>
                <w:rFonts w:ascii="宋体" w:hAnsi="宋体" w:eastAsia="楷体"/>
                <w:color w:val="auto"/>
                <w:szCs w:val="21"/>
                <w:highlight w:val="none"/>
              </w:rPr>
            </w:pPr>
          </w:p>
        </w:tc>
        <w:tc>
          <w:tcPr>
            <w:tcW w:w="1896" w:type="dxa"/>
            <w:noWrap w:val="0"/>
            <w:vAlign w:val="center"/>
          </w:tcPr>
          <w:p>
            <w:pPr>
              <w:adjustRightInd w:val="0"/>
              <w:snapToGrid w:val="0"/>
              <w:spacing w:before="50" w:line="360" w:lineRule="auto"/>
              <w:ind w:left="-88" w:leftChars="-42"/>
              <w:jc w:val="center"/>
              <w:rPr>
                <w:rFonts w:ascii="宋体" w:hAnsi="宋体" w:eastAsia="楷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92" w:type="dxa"/>
            <w:noWrap w:val="0"/>
            <w:vAlign w:val="center"/>
          </w:tcPr>
          <w:p>
            <w:pPr>
              <w:tabs>
                <w:tab w:val="left" w:pos="2466"/>
                <w:tab w:val="left" w:pos="5464"/>
              </w:tabs>
              <w:adjustRightInd w:val="0"/>
              <w:snapToGrid w:val="0"/>
              <w:jc w:val="center"/>
              <w:rPr>
                <w:rFonts w:hint="default" w:ascii="宋体" w:hAnsi="宋体" w:eastAsia="楷体" w:cs="楷体_GB2312"/>
                <w:color w:val="auto"/>
                <w:sz w:val="24"/>
                <w:highlight w:val="none"/>
                <w:lang w:val="en-US" w:eastAsia="zh-CN"/>
              </w:rPr>
            </w:pPr>
            <w:r>
              <w:rPr>
                <w:rFonts w:hint="eastAsia" w:ascii="宋体" w:hAnsi="宋体" w:eastAsia="楷体" w:cs="楷体_GB2312"/>
                <w:color w:val="auto"/>
                <w:sz w:val="24"/>
                <w:highlight w:val="none"/>
                <w:lang w:val="en-US" w:eastAsia="zh-CN"/>
              </w:rPr>
              <w:t>10</w:t>
            </w:r>
          </w:p>
        </w:tc>
        <w:tc>
          <w:tcPr>
            <w:tcW w:w="2457" w:type="dxa"/>
            <w:noWrap w:val="0"/>
            <w:vAlign w:val="center"/>
          </w:tcPr>
          <w:p>
            <w:pPr>
              <w:keepNext w:val="0"/>
              <w:keepLines w:val="0"/>
              <w:widowControl/>
              <w:suppressLineNumbers w:val="0"/>
              <w:jc w:val="center"/>
              <w:textAlignment w:val="center"/>
              <w:rPr>
                <w:rFonts w:hint="eastAsia" w:ascii="宋体" w:hAnsi="宋体" w:eastAsia="楷体" w:cs="微软雅黑"/>
                <w:i w:val="0"/>
                <w:iCs w:val="0"/>
                <w:color w:val="auto"/>
                <w:kern w:val="2"/>
                <w:sz w:val="24"/>
                <w:szCs w:val="24"/>
                <w:highlight w:val="none"/>
                <w:u w:val="none"/>
                <w:lang w:val="en-US" w:eastAsia="zh-CN" w:bidi="ar-SA"/>
              </w:rPr>
            </w:pPr>
            <w:r>
              <w:rPr>
                <w:rFonts w:hint="eastAsia" w:ascii="宋体" w:hAnsi="宋体" w:eastAsia="楷体" w:cs="微软雅黑"/>
                <w:i w:val="0"/>
                <w:iCs w:val="0"/>
                <w:color w:val="auto"/>
                <w:kern w:val="0"/>
                <w:sz w:val="24"/>
                <w:szCs w:val="24"/>
                <w:highlight w:val="none"/>
                <w:u w:val="none"/>
                <w:lang w:val="en-US" w:eastAsia="zh-CN" w:bidi="ar"/>
              </w:rPr>
              <w:t>会议室其他辅材及整体</w:t>
            </w:r>
            <w:r>
              <w:rPr>
                <w:rFonts w:hint="eastAsia" w:ascii="宋体" w:eastAsia="宋体" w:cs="宋体"/>
                <w:color w:val="000000"/>
                <w:kern w:val="0"/>
                <w:sz w:val="20"/>
                <w:szCs w:val="20"/>
                <w:u w:val="none"/>
                <w:lang w:val="en-US" w:eastAsia="zh-CN" w:bidi="ar"/>
              </w:rPr>
              <w:t>安装调试</w:t>
            </w:r>
          </w:p>
        </w:tc>
        <w:tc>
          <w:tcPr>
            <w:tcW w:w="3000" w:type="dxa"/>
            <w:tcBorders>
              <w:right w:val="single" w:color="auto" w:sz="4" w:space="0"/>
            </w:tcBorders>
            <w:noWrap w:val="0"/>
            <w:vAlign w:val="top"/>
          </w:tcPr>
          <w:p>
            <w:pPr>
              <w:keepNext w:val="0"/>
              <w:keepLines w:val="0"/>
              <w:widowControl/>
              <w:suppressLineNumbers w:val="0"/>
              <w:jc w:val="left"/>
              <w:textAlignment w:val="top"/>
              <w:rPr>
                <w:rFonts w:hint="eastAsia" w:ascii="宋体" w:hAnsi="宋体" w:eastAsia="楷体" w:cs="微软雅黑"/>
                <w:i w:val="0"/>
                <w:iCs w:val="0"/>
                <w:color w:val="auto"/>
                <w:kern w:val="2"/>
                <w:sz w:val="24"/>
                <w:szCs w:val="24"/>
                <w:highlight w:val="none"/>
                <w:u w:val="none"/>
                <w:lang w:val="en-US" w:eastAsia="zh-CN" w:bidi="ar-SA"/>
              </w:rPr>
            </w:pPr>
            <w:r>
              <w:rPr>
                <w:rFonts w:hint="eastAsia" w:ascii="宋体" w:eastAsia="宋体" w:cs="宋体"/>
                <w:color w:val="000000"/>
                <w:kern w:val="0"/>
                <w:sz w:val="18"/>
                <w:szCs w:val="18"/>
                <w:u w:val="none"/>
                <w:lang w:val="en-US" w:eastAsia="zh-CN" w:bidi="ar"/>
              </w:rPr>
              <w:t>音频系统调试，安装，培训，音频线及PVC管材、音箱壁装支架、膨胀螺栓、电工胶带等其他所需辅材</w:t>
            </w:r>
          </w:p>
        </w:tc>
        <w:tc>
          <w:tcPr>
            <w:tcW w:w="1567" w:type="dxa"/>
            <w:tcBorders>
              <w:left w:val="single" w:color="auto" w:sz="4" w:space="0"/>
            </w:tcBorders>
            <w:noWrap w:val="0"/>
            <w:vAlign w:val="center"/>
          </w:tcPr>
          <w:p>
            <w:pPr>
              <w:adjustRightInd w:val="0"/>
              <w:snapToGrid w:val="0"/>
              <w:spacing w:before="50" w:line="360" w:lineRule="auto"/>
              <w:ind w:left="-88" w:leftChars="-42"/>
              <w:jc w:val="center"/>
              <w:rPr>
                <w:rFonts w:ascii="宋体" w:hAnsi="宋体" w:eastAsia="楷体"/>
                <w:color w:val="auto"/>
                <w:szCs w:val="21"/>
                <w:highlight w:val="none"/>
              </w:rPr>
            </w:pPr>
          </w:p>
        </w:tc>
        <w:tc>
          <w:tcPr>
            <w:tcW w:w="1896" w:type="dxa"/>
            <w:noWrap w:val="0"/>
            <w:vAlign w:val="center"/>
          </w:tcPr>
          <w:p>
            <w:pPr>
              <w:adjustRightInd w:val="0"/>
              <w:snapToGrid w:val="0"/>
              <w:spacing w:before="50" w:line="360" w:lineRule="auto"/>
              <w:ind w:left="-88" w:leftChars="-42"/>
              <w:jc w:val="center"/>
              <w:rPr>
                <w:rFonts w:ascii="宋体" w:hAnsi="宋体" w:eastAsia="楷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1041" w:hRule="atLeast"/>
          <w:jc w:val="center"/>
        </w:trPr>
        <w:tc>
          <w:tcPr>
            <w:tcW w:w="792" w:type="dxa"/>
            <w:noWrap w:val="0"/>
            <w:vAlign w:val="center"/>
          </w:tcPr>
          <w:p>
            <w:pPr>
              <w:tabs>
                <w:tab w:val="left" w:pos="2466"/>
                <w:tab w:val="left" w:pos="5464"/>
              </w:tabs>
              <w:adjustRightInd w:val="0"/>
              <w:snapToGrid w:val="0"/>
              <w:jc w:val="center"/>
              <w:rPr>
                <w:rFonts w:hint="default" w:ascii="宋体" w:hAnsi="宋体" w:eastAsia="楷体" w:cs="楷体_GB2312"/>
                <w:color w:val="auto"/>
                <w:sz w:val="24"/>
                <w:highlight w:val="none"/>
                <w:lang w:val="en-US" w:eastAsia="zh-CN"/>
              </w:rPr>
            </w:pPr>
            <w:r>
              <w:rPr>
                <w:rFonts w:hint="eastAsia" w:ascii="宋体" w:hAnsi="宋体" w:eastAsia="楷体" w:cs="楷体_GB2312"/>
                <w:color w:val="auto"/>
                <w:sz w:val="24"/>
                <w:highlight w:val="none"/>
                <w:lang w:val="en-US" w:eastAsia="zh-CN"/>
              </w:rPr>
              <w:t>11</w:t>
            </w:r>
          </w:p>
        </w:tc>
        <w:tc>
          <w:tcPr>
            <w:tcW w:w="2457" w:type="dxa"/>
            <w:noWrap w:val="0"/>
            <w:vAlign w:val="center"/>
          </w:tcPr>
          <w:p>
            <w:pPr>
              <w:keepNext w:val="0"/>
              <w:keepLines w:val="0"/>
              <w:widowControl/>
              <w:suppressLineNumbers w:val="0"/>
              <w:jc w:val="center"/>
              <w:textAlignment w:val="center"/>
              <w:rPr>
                <w:rFonts w:hint="eastAsia" w:ascii="宋体" w:hAnsi="Times New Roman" w:eastAsia="宋体" w:cs="宋体"/>
                <w:color w:val="000000"/>
                <w:kern w:val="0"/>
                <w:sz w:val="20"/>
                <w:szCs w:val="20"/>
                <w:u w:val="none"/>
                <w:lang w:val="en-US" w:eastAsia="zh-CN" w:bidi="ar"/>
              </w:rPr>
            </w:pPr>
            <w:r>
              <w:rPr>
                <w:rFonts w:hint="eastAsia" w:ascii="宋体" w:hAnsi="Times New Roman" w:eastAsia="宋体" w:cs="宋体"/>
                <w:color w:val="000000"/>
                <w:kern w:val="0"/>
                <w:sz w:val="20"/>
                <w:szCs w:val="20"/>
                <w:u w:val="none"/>
                <w:lang w:val="en-US" w:eastAsia="zh-CN" w:bidi="ar"/>
              </w:rPr>
              <w:t>会议话筒</w:t>
            </w:r>
          </w:p>
        </w:tc>
        <w:tc>
          <w:tcPr>
            <w:tcW w:w="3000" w:type="dxa"/>
            <w:tcBorders>
              <w:right w:val="single" w:color="auto" w:sz="4" w:space="0"/>
            </w:tcBorders>
            <w:noWrap w:val="0"/>
            <w:vAlign w:val="top"/>
          </w:tcPr>
          <w:p>
            <w:pPr>
              <w:keepNext w:val="0"/>
              <w:keepLines w:val="0"/>
              <w:widowControl/>
              <w:suppressLineNumbers w:val="0"/>
              <w:jc w:val="left"/>
              <w:textAlignment w:val="top"/>
              <w:rPr>
                <w:rFonts w:hint="default" w:ascii="宋体" w:hAnsi="宋体" w:eastAsia="楷体" w:cs="微软雅黑"/>
                <w:i w:val="0"/>
                <w:iCs w:val="0"/>
                <w:color w:val="auto"/>
                <w:kern w:val="2"/>
                <w:sz w:val="24"/>
                <w:szCs w:val="24"/>
                <w:highlight w:val="none"/>
                <w:u w:val="none"/>
                <w:lang w:val="en-US" w:eastAsia="zh-CN" w:bidi="ar-SA"/>
              </w:rPr>
            </w:pPr>
            <w:r>
              <w:rPr>
                <w:rFonts w:hint="eastAsia" w:ascii="宋体" w:hAnsi="宋体" w:eastAsia="楷体" w:cs="微软雅黑"/>
                <w:i w:val="0"/>
                <w:iCs w:val="0"/>
                <w:color w:val="auto"/>
                <w:sz w:val="24"/>
                <w:szCs w:val="24"/>
                <w:highlight w:val="none"/>
                <w:u w:val="none"/>
                <w:lang w:val="en-US" w:eastAsia="zh-CN"/>
              </w:rPr>
              <w:t>为增加话筒，需要和原主机对接。原主机型号：TS-0604M，包含配套线材；</w:t>
            </w:r>
          </w:p>
        </w:tc>
        <w:tc>
          <w:tcPr>
            <w:tcW w:w="1567" w:type="dxa"/>
            <w:tcBorders>
              <w:left w:val="single" w:color="auto" w:sz="4" w:space="0"/>
            </w:tcBorders>
            <w:noWrap w:val="0"/>
            <w:vAlign w:val="center"/>
          </w:tcPr>
          <w:p>
            <w:pPr>
              <w:adjustRightInd w:val="0"/>
              <w:snapToGrid w:val="0"/>
              <w:spacing w:before="50" w:line="360" w:lineRule="auto"/>
              <w:ind w:left="-88" w:leftChars="-42"/>
              <w:jc w:val="center"/>
              <w:rPr>
                <w:rFonts w:ascii="宋体" w:hAnsi="宋体" w:eastAsia="楷体"/>
                <w:color w:val="auto"/>
                <w:szCs w:val="21"/>
                <w:highlight w:val="none"/>
              </w:rPr>
            </w:pPr>
          </w:p>
        </w:tc>
        <w:tc>
          <w:tcPr>
            <w:tcW w:w="1896" w:type="dxa"/>
            <w:noWrap w:val="0"/>
            <w:vAlign w:val="center"/>
          </w:tcPr>
          <w:p>
            <w:pPr>
              <w:adjustRightInd w:val="0"/>
              <w:snapToGrid w:val="0"/>
              <w:spacing w:before="50" w:line="360" w:lineRule="auto"/>
              <w:ind w:left="-88" w:leftChars="-42"/>
              <w:jc w:val="center"/>
              <w:rPr>
                <w:rFonts w:ascii="宋体" w:hAnsi="宋体" w:eastAsia="楷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92" w:type="dxa"/>
            <w:noWrap w:val="0"/>
            <w:vAlign w:val="center"/>
          </w:tcPr>
          <w:p>
            <w:pPr>
              <w:tabs>
                <w:tab w:val="left" w:pos="2466"/>
                <w:tab w:val="left" w:pos="5464"/>
              </w:tabs>
              <w:adjustRightInd w:val="0"/>
              <w:snapToGrid w:val="0"/>
              <w:jc w:val="center"/>
              <w:rPr>
                <w:rFonts w:hint="default" w:ascii="宋体" w:hAnsi="宋体" w:eastAsia="楷体" w:cs="楷体_GB2312"/>
                <w:color w:val="auto"/>
                <w:sz w:val="24"/>
                <w:highlight w:val="none"/>
                <w:lang w:val="en-US" w:eastAsia="zh-CN"/>
              </w:rPr>
            </w:pPr>
            <w:r>
              <w:rPr>
                <w:rFonts w:hint="eastAsia" w:ascii="宋体" w:hAnsi="宋体" w:eastAsia="楷体" w:cs="楷体_GB2312"/>
                <w:color w:val="auto"/>
                <w:sz w:val="24"/>
                <w:highlight w:val="none"/>
                <w:lang w:val="en-US" w:eastAsia="zh-CN"/>
              </w:rPr>
              <w:t>12</w:t>
            </w:r>
          </w:p>
        </w:tc>
        <w:tc>
          <w:tcPr>
            <w:tcW w:w="2457" w:type="dxa"/>
            <w:noWrap w:val="0"/>
            <w:vAlign w:val="center"/>
          </w:tcPr>
          <w:p>
            <w:pPr>
              <w:keepNext w:val="0"/>
              <w:keepLines w:val="0"/>
              <w:widowControl/>
              <w:suppressLineNumbers w:val="0"/>
              <w:jc w:val="center"/>
              <w:textAlignment w:val="center"/>
              <w:rPr>
                <w:rFonts w:hint="eastAsia" w:ascii="宋体" w:hAnsi="Times New Roman" w:eastAsia="宋体" w:cs="宋体"/>
                <w:color w:val="000000"/>
                <w:kern w:val="0"/>
                <w:sz w:val="20"/>
                <w:szCs w:val="20"/>
                <w:u w:val="none"/>
                <w:lang w:val="en-US" w:eastAsia="zh-CN" w:bidi="ar"/>
              </w:rPr>
            </w:pPr>
            <w:r>
              <w:rPr>
                <w:rFonts w:hint="eastAsia" w:ascii="宋体" w:hAnsi="Times New Roman" w:eastAsia="宋体" w:cs="宋体"/>
                <w:color w:val="000000"/>
                <w:kern w:val="0"/>
                <w:sz w:val="20"/>
                <w:szCs w:val="20"/>
                <w:u w:val="none"/>
                <w:lang w:val="en-US" w:eastAsia="zh-CN" w:bidi="ar"/>
              </w:rPr>
              <w:t>多媒体接线盒</w:t>
            </w:r>
          </w:p>
        </w:tc>
        <w:tc>
          <w:tcPr>
            <w:tcW w:w="3000" w:type="dxa"/>
            <w:tcBorders>
              <w:right w:val="single" w:color="auto" w:sz="4" w:space="0"/>
            </w:tcBorders>
            <w:noWrap w:val="0"/>
            <w:vAlign w:val="top"/>
          </w:tcPr>
          <w:p>
            <w:pPr>
              <w:keepNext w:val="0"/>
              <w:keepLines w:val="0"/>
              <w:widowControl/>
              <w:suppressLineNumbers w:val="0"/>
              <w:jc w:val="left"/>
              <w:textAlignment w:val="top"/>
              <w:rPr>
                <w:rFonts w:hint="eastAsia" w:ascii="宋体" w:hAnsi="宋体" w:eastAsia="楷体" w:cs="微软雅黑"/>
                <w:i w:val="0"/>
                <w:iCs w:val="0"/>
                <w:color w:val="auto"/>
                <w:kern w:val="2"/>
                <w:sz w:val="24"/>
                <w:szCs w:val="24"/>
                <w:highlight w:val="none"/>
                <w:u w:val="none"/>
                <w:lang w:val="en-US" w:eastAsia="zh-CN" w:bidi="ar-SA"/>
              </w:rPr>
            </w:pPr>
            <w:r>
              <w:rPr>
                <w:rFonts w:hint="eastAsia" w:ascii="宋体" w:hAnsi="宋体" w:eastAsia="楷体" w:cs="微软雅黑"/>
                <w:i w:val="0"/>
                <w:iCs w:val="0"/>
                <w:color w:val="auto"/>
                <w:sz w:val="24"/>
                <w:szCs w:val="24"/>
                <w:highlight w:val="none"/>
                <w:u w:val="none"/>
                <w:lang w:val="en-US" w:eastAsia="zh-CN"/>
              </w:rPr>
              <w:t>一个HDMI接口，一个5孔插座，一个VGA接口，一个音频接口，一个网络接口</w:t>
            </w:r>
          </w:p>
        </w:tc>
        <w:tc>
          <w:tcPr>
            <w:tcW w:w="1567" w:type="dxa"/>
            <w:tcBorders>
              <w:left w:val="single" w:color="auto" w:sz="4" w:space="0"/>
            </w:tcBorders>
            <w:noWrap w:val="0"/>
            <w:vAlign w:val="center"/>
          </w:tcPr>
          <w:p>
            <w:pPr>
              <w:adjustRightInd w:val="0"/>
              <w:snapToGrid w:val="0"/>
              <w:spacing w:before="50" w:line="360" w:lineRule="auto"/>
              <w:ind w:left="-88" w:leftChars="-42"/>
              <w:jc w:val="center"/>
              <w:rPr>
                <w:rFonts w:ascii="宋体" w:hAnsi="宋体" w:eastAsia="楷体"/>
                <w:color w:val="auto"/>
                <w:szCs w:val="21"/>
                <w:highlight w:val="none"/>
              </w:rPr>
            </w:pPr>
          </w:p>
        </w:tc>
        <w:tc>
          <w:tcPr>
            <w:tcW w:w="1896" w:type="dxa"/>
            <w:noWrap w:val="0"/>
            <w:vAlign w:val="center"/>
          </w:tcPr>
          <w:p>
            <w:pPr>
              <w:adjustRightInd w:val="0"/>
              <w:snapToGrid w:val="0"/>
              <w:spacing w:before="50" w:line="360" w:lineRule="auto"/>
              <w:ind w:left="-88" w:leftChars="-42"/>
              <w:jc w:val="center"/>
              <w:rPr>
                <w:rFonts w:ascii="宋体" w:hAnsi="宋体" w:eastAsia="楷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92" w:type="dxa"/>
            <w:noWrap w:val="0"/>
            <w:vAlign w:val="center"/>
          </w:tcPr>
          <w:p>
            <w:pPr>
              <w:tabs>
                <w:tab w:val="left" w:pos="2466"/>
                <w:tab w:val="left" w:pos="5464"/>
              </w:tabs>
              <w:adjustRightInd w:val="0"/>
              <w:snapToGrid w:val="0"/>
              <w:jc w:val="center"/>
              <w:rPr>
                <w:rFonts w:hint="default" w:ascii="宋体" w:hAnsi="宋体" w:eastAsia="楷体" w:cs="楷体_GB2312"/>
                <w:color w:val="auto"/>
                <w:sz w:val="24"/>
                <w:highlight w:val="none"/>
                <w:lang w:val="en-US" w:eastAsia="zh-CN"/>
              </w:rPr>
            </w:pPr>
            <w:r>
              <w:rPr>
                <w:rFonts w:hint="eastAsia" w:ascii="宋体" w:hAnsi="宋体" w:eastAsia="楷体" w:cs="楷体_GB2312"/>
                <w:color w:val="auto"/>
                <w:sz w:val="24"/>
                <w:highlight w:val="none"/>
                <w:lang w:val="en-US" w:eastAsia="zh-CN"/>
              </w:rPr>
              <w:t>13</w:t>
            </w:r>
          </w:p>
        </w:tc>
        <w:tc>
          <w:tcPr>
            <w:tcW w:w="2457" w:type="dxa"/>
            <w:noWrap w:val="0"/>
            <w:vAlign w:val="center"/>
          </w:tcPr>
          <w:p>
            <w:pPr>
              <w:keepNext w:val="0"/>
              <w:keepLines w:val="0"/>
              <w:widowControl/>
              <w:suppressLineNumbers w:val="0"/>
              <w:jc w:val="center"/>
              <w:textAlignment w:val="center"/>
              <w:rPr>
                <w:rFonts w:hint="eastAsia" w:ascii="宋体" w:hAnsi="Times New Roman" w:eastAsia="宋体" w:cs="宋体"/>
                <w:color w:val="000000"/>
                <w:kern w:val="0"/>
                <w:sz w:val="20"/>
                <w:szCs w:val="20"/>
                <w:u w:val="none"/>
                <w:lang w:val="en-US" w:eastAsia="zh-CN" w:bidi="ar"/>
              </w:rPr>
            </w:pPr>
            <w:r>
              <w:rPr>
                <w:rFonts w:hint="eastAsia" w:ascii="宋体" w:hAnsi="Times New Roman" w:eastAsia="宋体" w:cs="宋体"/>
                <w:color w:val="000000"/>
                <w:kern w:val="0"/>
                <w:sz w:val="20"/>
                <w:szCs w:val="20"/>
                <w:u w:val="none"/>
                <w:lang w:val="en-US" w:eastAsia="zh-CN" w:bidi="ar"/>
              </w:rPr>
              <w:t>操作台</w:t>
            </w:r>
          </w:p>
        </w:tc>
        <w:tc>
          <w:tcPr>
            <w:tcW w:w="3000" w:type="dxa"/>
            <w:tcBorders>
              <w:right w:val="single" w:color="auto" w:sz="4" w:space="0"/>
            </w:tcBorders>
            <w:noWrap w:val="0"/>
            <w:vAlign w:val="center"/>
          </w:tcPr>
          <w:p>
            <w:pPr>
              <w:keepNext w:val="0"/>
              <w:keepLines w:val="0"/>
              <w:widowControl/>
              <w:suppressLineNumbers w:val="0"/>
              <w:jc w:val="left"/>
              <w:textAlignment w:val="center"/>
              <w:rPr>
                <w:rFonts w:hint="eastAsia" w:ascii="宋体" w:hAnsi="宋体" w:eastAsia="楷体" w:cs="微软雅黑"/>
                <w:i w:val="0"/>
                <w:iCs w:val="0"/>
                <w:color w:val="auto"/>
                <w:kern w:val="2"/>
                <w:sz w:val="24"/>
                <w:szCs w:val="24"/>
                <w:highlight w:val="none"/>
                <w:u w:val="none"/>
                <w:lang w:val="en-US" w:eastAsia="zh-CN" w:bidi="ar-SA"/>
              </w:rPr>
            </w:pPr>
            <w:r>
              <w:rPr>
                <w:rFonts w:hint="eastAsia" w:ascii="宋体" w:hAnsi="宋体" w:eastAsia="楷体" w:cs="微软雅黑"/>
                <w:i w:val="0"/>
                <w:iCs w:val="0"/>
                <w:color w:val="auto"/>
                <w:kern w:val="0"/>
                <w:sz w:val="24"/>
                <w:szCs w:val="24"/>
                <w:highlight w:val="none"/>
                <w:u w:val="none"/>
                <w:lang w:val="en-US" w:eastAsia="zh-CN" w:bidi="ar"/>
              </w:rPr>
              <w:t>1.25*0.9米，全钢双联操作台；加厚型；</w:t>
            </w:r>
          </w:p>
        </w:tc>
        <w:tc>
          <w:tcPr>
            <w:tcW w:w="1567" w:type="dxa"/>
            <w:tcBorders>
              <w:left w:val="single" w:color="auto" w:sz="4" w:space="0"/>
            </w:tcBorders>
            <w:noWrap w:val="0"/>
            <w:vAlign w:val="center"/>
          </w:tcPr>
          <w:p>
            <w:pPr>
              <w:adjustRightInd w:val="0"/>
              <w:snapToGrid w:val="0"/>
              <w:spacing w:before="50" w:line="360" w:lineRule="auto"/>
              <w:ind w:left="-88" w:leftChars="-42"/>
              <w:jc w:val="center"/>
              <w:rPr>
                <w:rFonts w:ascii="宋体" w:hAnsi="宋体" w:eastAsia="楷体"/>
                <w:color w:val="auto"/>
                <w:szCs w:val="21"/>
                <w:highlight w:val="none"/>
              </w:rPr>
            </w:pPr>
          </w:p>
        </w:tc>
        <w:tc>
          <w:tcPr>
            <w:tcW w:w="1896" w:type="dxa"/>
            <w:noWrap w:val="0"/>
            <w:vAlign w:val="center"/>
          </w:tcPr>
          <w:p>
            <w:pPr>
              <w:adjustRightInd w:val="0"/>
              <w:snapToGrid w:val="0"/>
              <w:spacing w:before="50" w:line="360" w:lineRule="auto"/>
              <w:ind w:left="-88" w:leftChars="-42"/>
              <w:jc w:val="center"/>
              <w:rPr>
                <w:rFonts w:ascii="宋体" w:hAnsi="宋体" w:eastAsia="楷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92" w:type="dxa"/>
            <w:noWrap w:val="0"/>
            <w:vAlign w:val="center"/>
          </w:tcPr>
          <w:p>
            <w:pPr>
              <w:tabs>
                <w:tab w:val="left" w:pos="2466"/>
                <w:tab w:val="left" w:pos="5464"/>
              </w:tabs>
              <w:adjustRightInd w:val="0"/>
              <w:snapToGrid w:val="0"/>
              <w:jc w:val="center"/>
              <w:rPr>
                <w:rFonts w:hint="default" w:ascii="宋体" w:hAnsi="宋体" w:eastAsia="楷体" w:cs="楷体_GB2312"/>
                <w:color w:val="auto"/>
                <w:sz w:val="24"/>
                <w:highlight w:val="none"/>
                <w:lang w:val="en-US" w:eastAsia="zh-CN"/>
              </w:rPr>
            </w:pPr>
            <w:r>
              <w:rPr>
                <w:rFonts w:hint="eastAsia" w:ascii="宋体" w:hAnsi="宋体" w:eastAsia="楷体" w:cs="楷体_GB2312"/>
                <w:color w:val="auto"/>
                <w:sz w:val="24"/>
                <w:highlight w:val="none"/>
                <w:lang w:val="en-US" w:eastAsia="zh-CN"/>
              </w:rPr>
              <w:t>14</w:t>
            </w:r>
          </w:p>
        </w:tc>
        <w:tc>
          <w:tcPr>
            <w:tcW w:w="2457" w:type="dxa"/>
            <w:noWrap w:val="0"/>
            <w:vAlign w:val="center"/>
          </w:tcPr>
          <w:p>
            <w:pPr>
              <w:keepNext w:val="0"/>
              <w:keepLines w:val="0"/>
              <w:widowControl/>
              <w:suppressLineNumbers w:val="0"/>
              <w:jc w:val="center"/>
              <w:textAlignment w:val="center"/>
              <w:rPr>
                <w:rFonts w:hint="eastAsia" w:ascii="宋体" w:hAnsi="Times New Roman" w:eastAsia="宋体" w:cs="宋体"/>
                <w:color w:val="000000"/>
                <w:kern w:val="0"/>
                <w:sz w:val="20"/>
                <w:szCs w:val="20"/>
                <w:u w:val="none"/>
                <w:lang w:val="en-US" w:eastAsia="zh-CN" w:bidi="ar"/>
              </w:rPr>
            </w:pPr>
            <w:r>
              <w:rPr>
                <w:rFonts w:hint="eastAsia" w:ascii="宋体" w:hAnsi="Times New Roman" w:eastAsia="宋体" w:cs="宋体"/>
                <w:color w:val="000000"/>
                <w:kern w:val="0"/>
                <w:sz w:val="20"/>
                <w:szCs w:val="20"/>
                <w:u w:val="none"/>
                <w:lang w:val="en-US" w:eastAsia="zh-CN" w:bidi="ar"/>
              </w:rPr>
              <w:t>电视机</w:t>
            </w:r>
          </w:p>
        </w:tc>
        <w:tc>
          <w:tcPr>
            <w:tcW w:w="3000" w:type="dxa"/>
            <w:tcBorders>
              <w:right w:val="single" w:color="auto" w:sz="4" w:space="0"/>
            </w:tcBorders>
            <w:noWrap w:val="0"/>
            <w:vAlign w:val="center"/>
          </w:tcPr>
          <w:p>
            <w:pPr>
              <w:keepNext w:val="0"/>
              <w:keepLines w:val="0"/>
              <w:widowControl/>
              <w:suppressLineNumbers w:val="0"/>
              <w:jc w:val="left"/>
              <w:textAlignment w:val="center"/>
              <w:rPr>
                <w:rFonts w:hint="default" w:ascii="宋体" w:hAnsi="宋体" w:eastAsia="楷体" w:cs="微软雅黑"/>
                <w:i w:val="0"/>
                <w:iCs w:val="0"/>
                <w:color w:val="auto"/>
                <w:kern w:val="2"/>
                <w:sz w:val="24"/>
                <w:szCs w:val="24"/>
                <w:highlight w:val="none"/>
                <w:u w:val="none"/>
                <w:lang w:val="en-US" w:eastAsia="zh-CN" w:bidi="ar-SA"/>
              </w:rPr>
            </w:pPr>
            <w:r>
              <w:rPr>
                <w:rFonts w:hint="eastAsia" w:ascii="宋体" w:hAnsi="宋体" w:eastAsia="楷体" w:cs="微软雅黑"/>
                <w:i w:val="0"/>
                <w:iCs w:val="0"/>
                <w:color w:val="auto"/>
                <w:sz w:val="24"/>
                <w:szCs w:val="24"/>
                <w:highlight w:val="none"/>
                <w:u w:val="none"/>
                <w:lang w:val="en-US" w:eastAsia="zh-CN"/>
              </w:rPr>
              <w:t>★≥98寸，4K120Hz 护眼声控大屏商业显示液晶电视机,Android系统，运行内存≥4G，存储内存≥128G，自带HI-FI级三分频音响、5G和2.4Gwifi</w:t>
            </w:r>
          </w:p>
        </w:tc>
        <w:tc>
          <w:tcPr>
            <w:tcW w:w="1567" w:type="dxa"/>
            <w:tcBorders>
              <w:left w:val="single" w:color="auto" w:sz="4" w:space="0"/>
            </w:tcBorders>
            <w:noWrap w:val="0"/>
            <w:vAlign w:val="center"/>
          </w:tcPr>
          <w:p>
            <w:pPr>
              <w:adjustRightInd w:val="0"/>
              <w:snapToGrid w:val="0"/>
              <w:spacing w:before="50" w:line="360" w:lineRule="auto"/>
              <w:ind w:left="-88" w:leftChars="-42"/>
              <w:jc w:val="center"/>
              <w:rPr>
                <w:rFonts w:ascii="宋体" w:hAnsi="宋体" w:eastAsia="楷体"/>
                <w:color w:val="auto"/>
                <w:szCs w:val="21"/>
                <w:highlight w:val="none"/>
              </w:rPr>
            </w:pPr>
          </w:p>
        </w:tc>
        <w:tc>
          <w:tcPr>
            <w:tcW w:w="1896" w:type="dxa"/>
            <w:noWrap w:val="0"/>
            <w:vAlign w:val="center"/>
          </w:tcPr>
          <w:p>
            <w:pPr>
              <w:adjustRightInd w:val="0"/>
              <w:snapToGrid w:val="0"/>
              <w:spacing w:before="50" w:line="360" w:lineRule="auto"/>
              <w:ind w:left="-88" w:leftChars="-42"/>
              <w:jc w:val="center"/>
              <w:rPr>
                <w:rFonts w:ascii="宋体" w:hAnsi="宋体" w:eastAsia="楷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92" w:type="dxa"/>
            <w:noWrap w:val="0"/>
            <w:vAlign w:val="center"/>
          </w:tcPr>
          <w:p>
            <w:pPr>
              <w:tabs>
                <w:tab w:val="left" w:pos="2466"/>
                <w:tab w:val="left" w:pos="5464"/>
              </w:tabs>
              <w:adjustRightInd w:val="0"/>
              <w:snapToGrid w:val="0"/>
              <w:jc w:val="center"/>
              <w:rPr>
                <w:rFonts w:hint="default" w:ascii="宋体" w:hAnsi="宋体" w:eastAsia="楷体" w:cs="楷体_GB2312"/>
                <w:color w:val="auto"/>
                <w:sz w:val="24"/>
                <w:highlight w:val="none"/>
                <w:lang w:val="en-US" w:eastAsia="zh-CN"/>
              </w:rPr>
            </w:pPr>
            <w:r>
              <w:rPr>
                <w:rFonts w:hint="eastAsia" w:ascii="宋体" w:hAnsi="宋体" w:eastAsia="楷体" w:cs="楷体_GB2312"/>
                <w:color w:val="auto"/>
                <w:sz w:val="24"/>
                <w:highlight w:val="none"/>
                <w:lang w:val="en-US" w:eastAsia="zh-CN"/>
              </w:rPr>
              <w:t>15</w:t>
            </w:r>
          </w:p>
        </w:tc>
        <w:tc>
          <w:tcPr>
            <w:tcW w:w="2457" w:type="dxa"/>
            <w:noWrap w:val="0"/>
            <w:vAlign w:val="center"/>
          </w:tcPr>
          <w:p>
            <w:pPr>
              <w:keepNext w:val="0"/>
              <w:keepLines w:val="0"/>
              <w:widowControl/>
              <w:suppressLineNumbers w:val="0"/>
              <w:jc w:val="center"/>
              <w:textAlignment w:val="center"/>
              <w:rPr>
                <w:rFonts w:hint="eastAsia" w:ascii="宋体" w:hAnsi="Times New Roman" w:eastAsia="宋体" w:cs="宋体"/>
                <w:color w:val="000000"/>
                <w:kern w:val="0"/>
                <w:sz w:val="20"/>
                <w:szCs w:val="20"/>
                <w:u w:val="none"/>
                <w:lang w:val="en-US" w:eastAsia="zh-CN" w:bidi="ar"/>
              </w:rPr>
            </w:pPr>
            <w:r>
              <w:rPr>
                <w:rFonts w:hint="eastAsia" w:ascii="宋体" w:hAnsi="Times New Roman" w:eastAsia="宋体" w:cs="宋体"/>
                <w:color w:val="000000"/>
                <w:kern w:val="0"/>
                <w:sz w:val="20"/>
                <w:szCs w:val="20"/>
                <w:u w:val="none"/>
                <w:lang w:val="en-US" w:eastAsia="zh-CN" w:bidi="ar"/>
              </w:rPr>
              <w:t>壁挂支架</w:t>
            </w:r>
          </w:p>
        </w:tc>
        <w:tc>
          <w:tcPr>
            <w:tcW w:w="3000" w:type="dxa"/>
            <w:tcBorders>
              <w:right w:val="single" w:color="auto" w:sz="4" w:space="0"/>
            </w:tcBorders>
            <w:noWrap w:val="0"/>
            <w:vAlign w:val="center"/>
          </w:tcPr>
          <w:p>
            <w:pPr>
              <w:keepNext w:val="0"/>
              <w:keepLines w:val="0"/>
              <w:widowControl/>
              <w:suppressLineNumbers w:val="0"/>
              <w:jc w:val="left"/>
              <w:textAlignment w:val="center"/>
              <w:rPr>
                <w:rFonts w:hint="eastAsia" w:ascii="宋体" w:hAnsi="宋体" w:eastAsia="楷体" w:cs="微软雅黑"/>
                <w:i w:val="0"/>
                <w:iCs w:val="0"/>
                <w:color w:val="auto"/>
                <w:kern w:val="2"/>
                <w:sz w:val="24"/>
                <w:szCs w:val="24"/>
                <w:highlight w:val="none"/>
                <w:u w:val="none"/>
                <w:lang w:val="en-US" w:eastAsia="zh-CN" w:bidi="ar-SA"/>
              </w:rPr>
            </w:pPr>
            <w:r>
              <w:rPr>
                <w:rFonts w:hint="eastAsia" w:ascii="宋体" w:hAnsi="宋体" w:eastAsia="楷体" w:cs="微软雅黑"/>
                <w:i w:val="0"/>
                <w:iCs w:val="0"/>
                <w:color w:val="auto"/>
                <w:sz w:val="24"/>
                <w:szCs w:val="24"/>
                <w:highlight w:val="none"/>
                <w:u w:val="none"/>
                <w:lang w:val="en-US" w:eastAsia="zh-CN"/>
              </w:rPr>
              <w:t>适用于60寸到110寸电视机，可升缩旋转壁挂电视支架</w:t>
            </w:r>
          </w:p>
        </w:tc>
        <w:tc>
          <w:tcPr>
            <w:tcW w:w="1567" w:type="dxa"/>
            <w:tcBorders>
              <w:left w:val="single" w:color="auto" w:sz="4" w:space="0"/>
            </w:tcBorders>
            <w:noWrap w:val="0"/>
            <w:vAlign w:val="center"/>
          </w:tcPr>
          <w:p>
            <w:pPr>
              <w:adjustRightInd w:val="0"/>
              <w:snapToGrid w:val="0"/>
              <w:spacing w:before="50" w:line="360" w:lineRule="auto"/>
              <w:ind w:left="-88" w:leftChars="-42"/>
              <w:jc w:val="center"/>
              <w:rPr>
                <w:rFonts w:ascii="宋体" w:hAnsi="宋体" w:eastAsia="楷体"/>
                <w:color w:val="auto"/>
                <w:szCs w:val="21"/>
                <w:highlight w:val="none"/>
              </w:rPr>
            </w:pPr>
          </w:p>
        </w:tc>
        <w:tc>
          <w:tcPr>
            <w:tcW w:w="1896" w:type="dxa"/>
            <w:noWrap w:val="0"/>
            <w:vAlign w:val="center"/>
          </w:tcPr>
          <w:p>
            <w:pPr>
              <w:adjustRightInd w:val="0"/>
              <w:snapToGrid w:val="0"/>
              <w:spacing w:before="50" w:line="360" w:lineRule="auto"/>
              <w:ind w:left="-88" w:leftChars="-42"/>
              <w:jc w:val="center"/>
              <w:rPr>
                <w:rFonts w:ascii="宋体" w:hAnsi="宋体" w:eastAsia="楷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92" w:type="dxa"/>
            <w:noWrap w:val="0"/>
            <w:vAlign w:val="center"/>
          </w:tcPr>
          <w:p>
            <w:pPr>
              <w:tabs>
                <w:tab w:val="left" w:pos="2466"/>
                <w:tab w:val="left" w:pos="5464"/>
              </w:tabs>
              <w:adjustRightInd w:val="0"/>
              <w:snapToGrid w:val="0"/>
              <w:jc w:val="center"/>
              <w:rPr>
                <w:rFonts w:hint="default" w:ascii="宋体" w:hAnsi="宋体" w:eastAsia="楷体" w:cs="楷体_GB2312"/>
                <w:color w:val="auto"/>
                <w:sz w:val="24"/>
                <w:highlight w:val="none"/>
                <w:lang w:val="en-US" w:eastAsia="zh-CN"/>
              </w:rPr>
            </w:pPr>
            <w:r>
              <w:rPr>
                <w:rFonts w:hint="eastAsia" w:ascii="宋体" w:hAnsi="宋体" w:eastAsia="楷体" w:cs="楷体_GB2312"/>
                <w:color w:val="auto"/>
                <w:sz w:val="24"/>
                <w:highlight w:val="none"/>
                <w:lang w:val="en-US" w:eastAsia="zh-CN"/>
              </w:rPr>
              <w:t>16</w:t>
            </w:r>
          </w:p>
        </w:tc>
        <w:tc>
          <w:tcPr>
            <w:tcW w:w="2457" w:type="dxa"/>
            <w:noWrap w:val="0"/>
            <w:vAlign w:val="center"/>
          </w:tcPr>
          <w:p>
            <w:pPr>
              <w:keepNext w:val="0"/>
              <w:keepLines w:val="0"/>
              <w:widowControl/>
              <w:suppressLineNumbers w:val="0"/>
              <w:jc w:val="center"/>
              <w:textAlignment w:val="center"/>
              <w:rPr>
                <w:rFonts w:hint="eastAsia" w:ascii="宋体" w:hAnsi="Times New Roman" w:eastAsia="宋体" w:cs="宋体"/>
                <w:color w:val="000000"/>
                <w:kern w:val="0"/>
                <w:sz w:val="20"/>
                <w:szCs w:val="20"/>
                <w:u w:val="none"/>
                <w:lang w:val="en-US" w:eastAsia="zh-CN" w:bidi="ar"/>
              </w:rPr>
            </w:pPr>
            <w:r>
              <w:rPr>
                <w:rFonts w:hint="eastAsia" w:ascii="宋体" w:hAnsi="Times New Roman" w:eastAsia="宋体" w:cs="宋体"/>
                <w:color w:val="000000"/>
                <w:kern w:val="0"/>
                <w:sz w:val="20"/>
                <w:szCs w:val="20"/>
                <w:u w:val="none"/>
                <w:lang w:val="en-US" w:eastAsia="zh-CN" w:bidi="ar"/>
              </w:rPr>
              <w:t>腾讯会议摄像头</w:t>
            </w:r>
          </w:p>
        </w:tc>
        <w:tc>
          <w:tcPr>
            <w:tcW w:w="3000" w:type="dxa"/>
            <w:tcBorders>
              <w:right w:val="single" w:color="auto" w:sz="4" w:space="0"/>
            </w:tcBorders>
            <w:noWrap w:val="0"/>
            <w:vAlign w:val="center"/>
          </w:tcPr>
          <w:p>
            <w:pPr>
              <w:keepNext w:val="0"/>
              <w:keepLines w:val="0"/>
              <w:widowControl/>
              <w:suppressLineNumbers w:val="0"/>
              <w:jc w:val="left"/>
              <w:textAlignment w:val="center"/>
              <w:rPr>
                <w:rFonts w:hint="default" w:ascii="宋体" w:hAnsi="宋体" w:eastAsia="楷体" w:cs="微软雅黑"/>
                <w:i w:val="0"/>
                <w:iCs w:val="0"/>
                <w:color w:val="auto"/>
                <w:kern w:val="2"/>
                <w:sz w:val="24"/>
                <w:szCs w:val="24"/>
                <w:highlight w:val="none"/>
                <w:u w:val="none"/>
                <w:lang w:val="en-US" w:eastAsia="zh-CN" w:bidi="ar-SA"/>
              </w:rPr>
            </w:pPr>
            <w:r>
              <w:rPr>
                <w:rFonts w:hint="eastAsia" w:ascii="宋体" w:hAnsi="宋体" w:eastAsia="楷体" w:cs="微软雅黑"/>
                <w:i w:val="0"/>
                <w:iCs w:val="0"/>
                <w:color w:val="auto"/>
                <w:sz w:val="24"/>
                <w:szCs w:val="24"/>
                <w:highlight w:val="none"/>
                <w:u w:val="none"/>
                <w:lang w:val="en-US" w:eastAsia="zh-CN"/>
              </w:rPr>
              <w:t>★适配银河麒麟国产操作系统，支持腾讯会议，支持4K输出，5倍无损光学变焦</w:t>
            </w:r>
            <w:r>
              <w:rPr>
                <w:rFonts w:hint="eastAsia" w:ascii="宋体" w:hAnsi="宋体" w:eastAsia="楷体" w:cs="微软雅黑"/>
                <w:i w:val="0"/>
                <w:iCs w:val="0"/>
                <w:color w:val="auto"/>
                <w:sz w:val="24"/>
                <w:szCs w:val="24"/>
                <w:highlight w:val="none"/>
                <w:u w:val="none"/>
                <w:lang w:val="en-US" w:eastAsia="zh-CN"/>
              </w:rPr>
              <w:object>
                <v:shape id="_x0000_i1025" o:spt="75" type="#_x0000_t75" style="height:10pt;width:9pt;" o:ole="t" filled="f" o:preferrelative="t" stroked="f" coordsize="21600,21600">
                  <v:path/>
                  <v:fill on="f" focussize="0,0"/>
                  <v:stroke on="f"/>
                  <v:imagedata r:id="rId5" o:title=""/>
                  <o:lock v:ext="edit" aspectratio="t"/>
                  <w10:wrap type="none"/>
                  <w10:anchorlock/>
                </v:shape>
                <o:OLEObject Type="Embed" ProgID="Equation.KSEE3" ShapeID="_x0000_i1025" DrawAspect="Content" ObjectID="_1468075725" r:id="rId4">
                  <o:LockedField>false</o:LockedField>
                </o:OLEObject>
              </w:object>
            </w:r>
            <w:r>
              <w:rPr>
                <w:rFonts w:hint="eastAsia" w:ascii="宋体" w:hAnsi="宋体" w:eastAsia="楷体" w:cs="微软雅黑"/>
                <w:i w:val="0"/>
                <w:iCs w:val="0"/>
                <w:color w:val="auto"/>
                <w:sz w:val="24"/>
                <w:szCs w:val="24"/>
                <w:highlight w:val="none"/>
                <w:u w:val="none"/>
                <w:lang w:val="en-US" w:eastAsia="zh-CN"/>
              </w:rPr>
              <w:t>4倍数字放大，最大可实现20倍画面放大，支持5个或以上预置点设置，蓝牙遥控，支持标准uvc协议，内置双麦克风。安装方式根据现场和甲方要求，提供三角架或其他安装配件。</w:t>
            </w:r>
          </w:p>
        </w:tc>
        <w:tc>
          <w:tcPr>
            <w:tcW w:w="1567" w:type="dxa"/>
            <w:tcBorders>
              <w:left w:val="single" w:color="auto" w:sz="4" w:space="0"/>
            </w:tcBorders>
            <w:noWrap w:val="0"/>
            <w:vAlign w:val="center"/>
          </w:tcPr>
          <w:p>
            <w:pPr>
              <w:adjustRightInd w:val="0"/>
              <w:snapToGrid w:val="0"/>
              <w:spacing w:before="50" w:line="360" w:lineRule="auto"/>
              <w:ind w:left="-88" w:leftChars="-42"/>
              <w:jc w:val="center"/>
              <w:rPr>
                <w:rFonts w:ascii="宋体" w:hAnsi="宋体" w:eastAsia="楷体"/>
                <w:color w:val="auto"/>
                <w:szCs w:val="21"/>
                <w:highlight w:val="none"/>
              </w:rPr>
            </w:pPr>
          </w:p>
        </w:tc>
        <w:tc>
          <w:tcPr>
            <w:tcW w:w="1896" w:type="dxa"/>
            <w:noWrap w:val="0"/>
            <w:vAlign w:val="center"/>
          </w:tcPr>
          <w:p>
            <w:pPr>
              <w:adjustRightInd w:val="0"/>
              <w:snapToGrid w:val="0"/>
              <w:spacing w:before="50" w:line="360" w:lineRule="auto"/>
              <w:ind w:left="-88" w:leftChars="-42"/>
              <w:jc w:val="center"/>
              <w:rPr>
                <w:rFonts w:ascii="宋体" w:hAnsi="宋体" w:eastAsia="楷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92" w:type="dxa"/>
            <w:noWrap w:val="0"/>
            <w:vAlign w:val="center"/>
          </w:tcPr>
          <w:p>
            <w:pPr>
              <w:tabs>
                <w:tab w:val="left" w:pos="2466"/>
                <w:tab w:val="left" w:pos="5464"/>
              </w:tabs>
              <w:adjustRightInd w:val="0"/>
              <w:snapToGrid w:val="0"/>
              <w:jc w:val="center"/>
              <w:rPr>
                <w:rFonts w:hint="default" w:ascii="宋体" w:hAnsi="宋体" w:eastAsia="楷体" w:cs="楷体_GB2312"/>
                <w:color w:val="auto"/>
                <w:sz w:val="24"/>
                <w:highlight w:val="none"/>
                <w:lang w:val="en-US" w:eastAsia="zh-CN"/>
              </w:rPr>
            </w:pPr>
            <w:r>
              <w:rPr>
                <w:rFonts w:hint="eastAsia" w:ascii="宋体" w:hAnsi="宋体" w:eastAsia="楷体" w:cs="楷体_GB2312"/>
                <w:color w:val="auto"/>
                <w:sz w:val="24"/>
                <w:highlight w:val="none"/>
                <w:lang w:val="en-US" w:eastAsia="zh-CN"/>
              </w:rPr>
              <w:t>17</w:t>
            </w:r>
          </w:p>
        </w:tc>
        <w:tc>
          <w:tcPr>
            <w:tcW w:w="2457" w:type="dxa"/>
            <w:noWrap w:val="0"/>
            <w:vAlign w:val="center"/>
          </w:tcPr>
          <w:p>
            <w:pPr>
              <w:keepNext w:val="0"/>
              <w:keepLines w:val="0"/>
              <w:widowControl/>
              <w:suppressLineNumbers w:val="0"/>
              <w:jc w:val="center"/>
              <w:textAlignment w:val="center"/>
              <w:rPr>
                <w:rFonts w:hint="eastAsia" w:ascii="宋体" w:hAnsi="Times New Roman" w:eastAsia="宋体" w:cs="宋体"/>
                <w:color w:val="000000"/>
                <w:kern w:val="0"/>
                <w:sz w:val="20"/>
                <w:szCs w:val="20"/>
                <w:u w:val="none"/>
                <w:lang w:val="en-US" w:eastAsia="zh-CN" w:bidi="ar"/>
              </w:rPr>
            </w:pPr>
            <w:r>
              <w:rPr>
                <w:rFonts w:hint="eastAsia" w:ascii="宋体" w:hAnsi="Times New Roman" w:eastAsia="宋体" w:cs="宋体"/>
                <w:color w:val="000000"/>
                <w:kern w:val="0"/>
                <w:sz w:val="20"/>
                <w:szCs w:val="20"/>
                <w:u w:val="none"/>
                <w:lang w:val="en-US" w:eastAsia="zh-CN" w:bidi="ar"/>
              </w:rPr>
              <w:t>腾讯会议话筒</w:t>
            </w:r>
          </w:p>
        </w:tc>
        <w:tc>
          <w:tcPr>
            <w:tcW w:w="3000" w:type="dxa"/>
            <w:tcBorders>
              <w:right w:val="single" w:color="auto" w:sz="4" w:space="0"/>
            </w:tcBorders>
            <w:noWrap w:val="0"/>
            <w:vAlign w:val="center"/>
          </w:tcPr>
          <w:p>
            <w:pPr>
              <w:keepNext w:val="0"/>
              <w:keepLines w:val="0"/>
              <w:widowControl/>
              <w:suppressLineNumbers w:val="0"/>
              <w:jc w:val="left"/>
              <w:textAlignment w:val="center"/>
              <w:rPr>
                <w:rFonts w:hint="default" w:ascii="宋体" w:hAnsi="宋体" w:eastAsia="楷体" w:cs="微软雅黑"/>
                <w:i w:val="0"/>
                <w:iCs w:val="0"/>
                <w:color w:val="auto"/>
                <w:kern w:val="2"/>
                <w:sz w:val="24"/>
                <w:szCs w:val="24"/>
                <w:highlight w:val="none"/>
                <w:u w:val="none"/>
                <w:lang w:val="en-US" w:eastAsia="zh-CN" w:bidi="ar-SA"/>
              </w:rPr>
            </w:pPr>
            <w:r>
              <w:rPr>
                <w:rFonts w:hint="eastAsia" w:ascii="宋体" w:hAnsi="宋体" w:eastAsia="楷体" w:cs="微软雅黑"/>
                <w:i w:val="0"/>
                <w:iCs w:val="0"/>
                <w:color w:val="auto"/>
                <w:sz w:val="24"/>
                <w:szCs w:val="24"/>
                <w:highlight w:val="none"/>
                <w:u w:val="none"/>
                <w:lang w:val="en-US" w:eastAsia="zh-CN"/>
              </w:rPr>
              <w:t>★适配银河麒麟国产操作系统，支持腾讯会议，与腾讯会议摄像头同一品牌，支持360度全向收音、智能降噪、自动增益、数字拾音、拾音半径≥5米、内置锂电池，续航时间≥8小时，支持蓝牙2.4G无线传输、传输距离≥10米，自带音响</w:t>
            </w:r>
            <w:r>
              <w:rPr>
                <w:rFonts w:hint="eastAsia" w:ascii="仿宋_GB2312" w:hAnsi="仿宋_GB2312" w:eastAsia="仿宋_GB2312" w:cs="仿宋_GB2312"/>
                <w:i w:val="0"/>
                <w:iCs w:val="0"/>
                <w:color w:val="auto"/>
                <w:sz w:val="24"/>
                <w:szCs w:val="24"/>
                <w:highlight w:val="none"/>
                <w:u w:val="none"/>
                <w:lang w:val="en-US" w:eastAsia="zh-CN"/>
              </w:rPr>
              <w:t>。</w:t>
            </w:r>
          </w:p>
        </w:tc>
        <w:tc>
          <w:tcPr>
            <w:tcW w:w="1567" w:type="dxa"/>
            <w:tcBorders>
              <w:left w:val="single" w:color="auto" w:sz="4" w:space="0"/>
            </w:tcBorders>
            <w:noWrap w:val="0"/>
            <w:vAlign w:val="center"/>
          </w:tcPr>
          <w:p>
            <w:pPr>
              <w:adjustRightInd w:val="0"/>
              <w:snapToGrid w:val="0"/>
              <w:spacing w:before="50" w:line="360" w:lineRule="auto"/>
              <w:ind w:left="-88" w:leftChars="-42"/>
              <w:jc w:val="center"/>
              <w:rPr>
                <w:rFonts w:ascii="宋体" w:hAnsi="宋体" w:eastAsia="楷体"/>
                <w:color w:val="auto"/>
                <w:szCs w:val="21"/>
                <w:highlight w:val="none"/>
              </w:rPr>
            </w:pPr>
          </w:p>
        </w:tc>
        <w:tc>
          <w:tcPr>
            <w:tcW w:w="1896" w:type="dxa"/>
            <w:noWrap w:val="0"/>
            <w:vAlign w:val="center"/>
          </w:tcPr>
          <w:p>
            <w:pPr>
              <w:adjustRightInd w:val="0"/>
              <w:snapToGrid w:val="0"/>
              <w:spacing w:before="50" w:line="360" w:lineRule="auto"/>
              <w:ind w:left="-88" w:leftChars="-42"/>
              <w:jc w:val="center"/>
              <w:rPr>
                <w:rFonts w:ascii="宋体" w:hAnsi="宋体" w:eastAsia="楷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92" w:type="dxa"/>
            <w:noWrap w:val="0"/>
            <w:vAlign w:val="center"/>
          </w:tcPr>
          <w:p>
            <w:pPr>
              <w:tabs>
                <w:tab w:val="left" w:pos="2466"/>
                <w:tab w:val="left" w:pos="5464"/>
              </w:tabs>
              <w:adjustRightInd w:val="0"/>
              <w:snapToGrid w:val="0"/>
              <w:jc w:val="center"/>
              <w:rPr>
                <w:rFonts w:hint="default" w:ascii="宋体" w:hAnsi="宋体" w:eastAsia="楷体" w:cs="楷体_GB2312"/>
                <w:color w:val="auto"/>
                <w:sz w:val="24"/>
                <w:highlight w:val="none"/>
                <w:lang w:val="en-US" w:eastAsia="zh-CN"/>
              </w:rPr>
            </w:pPr>
            <w:r>
              <w:rPr>
                <w:rFonts w:hint="eastAsia" w:ascii="宋体" w:hAnsi="宋体" w:eastAsia="楷体" w:cs="楷体_GB2312"/>
                <w:color w:val="auto"/>
                <w:sz w:val="24"/>
                <w:highlight w:val="none"/>
                <w:lang w:val="en-US" w:eastAsia="zh-CN"/>
              </w:rPr>
              <w:t>18</w:t>
            </w:r>
          </w:p>
        </w:tc>
        <w:tc>
          <w:tcPr>
            <w:tcW w:w="2457" w:type="dxa"/>
            <w:noWrap w:val="0"/>
            <w:vAlign w:val="center"/>
          </w:tcPr>
          <w:p>
            <w:pPr>
              <w:keepNext w:val="0"/>
              <w:keepLines w:val="0"/>
              <w:widowControl/>
              <w:suppressLineNumbers w:val="0"/>
              <w:jc w:val="center"/>
              <w:textAlignment w:val="center"/>
              <w:rPr>
                <w:rFonts w:hint="eastAsia" w:ascii="宋体" w:hAnsi="Times New Roman" w:eastAsia="宋体" w:cs="宋体"/>
                <w:color w:val="000000"/>
                <w:kern w:val="0"/>
                <w:sz w:val="20"/>
                <w:szCs w:val="20"/>
                <w:u w:val="none"/>
                <w:lang w:val="en-US" w:eastAsia="zh-CN" w:bidi="ar"/>
              </w:rPr>
            </w:pPr>
            <w:r>
              <w:rPr>
                <w:rFonts w:hint="eastAsia" w:ascii="宋体" w:hAnsi="Times New Roman" w:eastAsia="宋体" w:cs="宋体"/>
                <w:color w:val="000000"/>
                <w:kern w:val="0"/>
                <w:sz w:val="20"/>
                <w:szCs w:val="20"/>
                <w:u w:val="none"/>
                <w:lang w:val="en-US" w:eastAsia="zh-CN" w:bidi="ar"/>
              </w:rPr>
              <w:t>HDMI线</w:t>
            </w:r>
          </w:p>
        </w:tc>
        <w:tc>
          <w:tcPr>
            <w:tcW w:w="3000" w:type="dxa"/>
            <w:tcBorders>
              <w:right w:val="single" w:color="auto" w:sz="4" w:space="0"/>
            </w:tcBorders>
            <w:noWrap w:val="0"/>
            <w:vAlign w:val="center"/>
          </w:tcPr>
          <w:p>
            <w:pPr>
              <w:jc w:val="left"/>
              <w:rPr>
                <w:rFonts w:hint="default" w:ascii="宋体" w:hAnsi="宋体" w:eastAsia="楷体" w:cs="微软雅黑"/>
                <w:i w:val="0"/>
                <w:iCs w:val="0"/>
                <w:color w:val="auto"/>
                <w:kern w:val="2"/>
                <w:sz w:val="24"/>
                <w:szCs w:val="24"/>
                <w:highlight w:val="none"/>
                <w:u w:val="none"/>
                <w:lang w:val="en-US" w:eastAsia="zh-CN" w:bidi="ar-SA"/>
              </w:rPr>
            </w:pPr>
            <w:r>
              <w:rPr>
                <w:rFonts w:hint="eastAsia" w:ascii="宋体" w:hAnsi="宋体" w:eastAsia="楷体" w:cs="微软雅黑"/>
                <w:i w:val="0"/>
                <w:iCs w:val="0"/>
                <w:color w:val="auto"/>
                <w:sz w:val="24"/>
                <w:szCs w:val="24"/>
                <w:highlight w:val="none"/>
                <w:u w:val="none"/>
                <w:lang w:val="en-US" w:eastAsia="zh-CN"/>
              </w:rPr>
              <w:t>高清HDMI线，支持4K输出，总长25米；</w:t>
            </w:r>
          </w:p>
        </w:tc>
        <w:tc>
          <w:tcPr>
            <w:tcW w:w="1567" w:type="dxa"/>
            <w:tcBorders>
              <w:left w:val="single" w:color="auto" w:sz="4" w:space="0"/>
            </w:tcBorders>
            <w:noWrap w:val="0"/>
            <w:vAlign w:val="center"/>
          </w:tcPr>
          <w:p>
            <w:pPr>
              <w:adjustRightInd w:val="0"/>
              <w:snapToGrid w:val="0"/>
              <w:spacing w:before="50" w:line="360" w:lineRule="auto"/>
              <w:ind w:left="-88" w:leftChars="-42"/>
              <w:jc w:val="center"/>
              <w:rPr>
                <w:rFonts w:ascii="宋体" w:hAnsi="宋体" w:eastAsia="楷体"/>
                <w:color w:val="auto"/>
                <w:szCs w:val="21"/>
                <w:highlight w:val="none"/>
              </w:rPr>
            </w:pPr>
          </w:p>
        </w:tc>
        <w:tc>
          <w:tcPr>
            <w:tcW w:w="1896" w:type="dxa"/>
            <w:noWrap w:val="0"/>
            <w:vAlign w:val="center"/>
          </w:tcPr>
          <w:p>
            <w:pPr>
              <w:adjustRightInd w:val="0"/>
              <w:snapToGrid w:val="0"/>
              <w:spacing w:before="50" w:line="360" w:lineRule="auto"/>
              <w:ind w:left="-88" w:leftChars="-42"/>
              <w:jc w:val="center"/>
              <w:rPr>
                <w:rFonts w:ascii="宋体" w:hAnsi="宋体" w:eastAsia="楷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92" w:type="dxa"/>
            <w:noWrap w:val="0"/>
            <w:vAlign w:val="center"/>
          </w:tcPr>
          <w:p>
            <w:pPr>
              <w:tabs>
                <w:tab w:val="left" w:pos="2466"/>
                <w:tab w:val="left" w:pos="5464"/>
              </w:tabs>
              <w:adjustRightInd w:val="0"/>
              <w:snapToGrid w:val="0"/>
              <w:jc w:val="center"/>
              <w:rPr>
                <w:rFonts w:hint="default" w:ascii="宋体" w:hAnsi="宋体" w:eastAsia="楷体" w:cs="楷体_GB2312"/>
                <w:color w:val="auto"/>
                <w:sz w:val="24"/>
                <w:highlight w:val="none"/>
                <w:lang w:val="en-US" w:eastAsia="zh-CN"/>
              </w:rPr>
            </w:pPr>
            <w:r>
              <w:rPr>
                <w:rFonts w:hint="eastAsia" w:ascii="宋体" w:hAnsi="宋体" w:eastAsia="楷体" w:cs="楷体_GB2312"/>
                <w:color w:val="auto"/>
                <w:sz w:val="24"/>
                <w:highlight w:val="none"/>
                <w:lang w:val="en-US" w:eastAsia="zh-CN"/>
              </w:rPr>
              <w:t>19</w:t>
            </w:r>
          </w:p>
        </w:tc>
        <w:tc>
          <w:tcPr>
            <w:tcW w:w="2457" w:type="dxa"/>
            <w:noWrap w:val="0"/>
            <w:vAlign w:val="center"/>
          </w:tcPr>
          <w:p>
            <w:pPr>
              <w:keepNext w:val="0"/>
              <w:keepLines w:val="0"/>
              <w:widowControl/>
              <w:suppressLineNumbers w:val="0"/>
              <w:jc w:val="center"/>
              <w:textAlignment w:val="center"/>
              <w:rPr>
                <w:rFonts w:hint="eastAsia" w:ascii="宋体" w:hAnsi="Times New Roman" w:eastAsia="宋体" w:cs="宋体"/>
                <w:color w:val="000000"/>
                <w:kern w:val="0"/>
                <w:sz w:val="20"/>
                <w:szCs w:val="20"/>
                <w:u w:val="none"/>
                <w:lang w:val="en-US" w:eastAsia="zh-CN" w:bidi="ar"/>
              </w:rPr>
            </w:pPr>
            <w:r>
              <w:rPr>
                <w:rFonts w:hint="eastAsia" w:ascii="宋体" w:hAnsi="Times New Roman" w:eastAsia="宋体" w:cs="宋体"/>
                <w:color w:val="000000"/>
                <w:kern w:val="0"/>
                <w:sz w:val="20"/>
                <w:szCs w:val="20"/>
                <w:u w:val="none"/>
                <w:lang w:val="en-US" w:eastAsia="zh-CN" w:bidi="ar"/>
              </w:rPr>
              <w:t>电源线</w:t>
            </w:r>
          </w:p>
        </w:tc>
        <w:tc>
          <w:tcPr>
            <w:tcW w:w="3000" w:type="dxa"/>
            <w:tcBorders>
              <w:right w:val="single" w:color="auto" w:sz="4" w:space="0"/>
            </w:tcBorders>
            <w:noWrap w:val="0"/>
            <w:vAlign w:val="center"/>
          </w:tcPr>
          <w:p>
            <w:pPr>
              <w:keepNext w:val="0"/>
              <w:keepLines w:val="0"/>
              <w:widowControl/>
              <w:suppressLineNumbers w:val="0"/>
              <w:tabs>
                <w:tab w:val="left" w:pos="872"/>
              </w:tabs>
              <w:jc w:val="left"/>
              <w:textAlignment w:val="center"/>
              <w:rPr>
                <w:rFonts w:hint="eastAsia" w:ascii="宋体" w:hAnsi="宋体" w:eastAsia="楷体" w:cs="微软雅黑"/>
                <w:i w:val="0"/>
                <w:iCs w:val="0"/>
                <w:color w:val="auto"/>
                <w:kern w:val="2"/>
                <w:sz w:val="24"/>
                <w:szCs w:val="24"/>
                <w:highlight w:val="none"/>
                <w:u w:val="none"/>
                <w:lang w:val="en-US" w:eastAsia="zh-CN" w:bidi="ar-SA"/>
              </w:rPr>
            </w:pPr>
            <w:r>
              <w:rPr>
                <w:rFonts w:hint="eastAsia" w:ascii="宋体" w:hAnsi="宋体" w:eastAsia="楷体" w:cs="微软雅黑"/>
                <w:i w:val="0"/>
                <w:iCs w:val="0"/>
                <w:color w:val="auto"/>
                <w:sz w:val="24"/>
                <w:szCs w:val="24"/>
                <w:highlight w:val="none"/>
                <w:u w:val="none"/>
                <w:lang w:val="en-US" w:eastAsia="zh-CN"/>
              </w:rPr>
              <w:t>电缆线</w:t>
            </w:r>
            <w:r>
              <w:rPr>
                <w:rFonts w:hint="eastAsia" w:ascii="微软雅黑" w:eastAsia="微软雅黑" w:cs="微软雅黑"/>
                <w:color w:val="000000"/>
                <w:kern w:val="0"/>
                <w:sz w:val="20"/>
                <w:szCs w:val="20"/>
                <w:u w:val="none"/>
                <w:lang w:val="en-US" w:eastAsia="zh-CN" w:bidi="ar"/>
              </w:rPr>
              <w:t>3*2.5平方国标纯铜</w:t>
            </w:r>
          </w:p>
        </w:tc>
        <w:tc>
          <w:tcPr>
            <w:tcW w:w="1567" w:type="dxa"/>
            <w:tcBorders>
              <w:left w:val="single" w:color="auto" w:sz="4" w:space="0"/>
            </w:tcBorders>
            <w:noWrap w:val="0"/>
            <w:vAlign w:val="center"/>
          </w:tcPr>
          <w:p>
            <w:pPr>
              <w:adjustRightInd w:val="0"/>
              <w:snapToGrid w:val="0"/>
              <w:spacing w:before="50" w:line="360" w:lineRule="auto"/>
              <w:ind w:left="-88" w:leftChars="-42"/>
              <w:jc w:val="center"/>
              <w:rPr>
                <w:rFonts w:ascii="宋体" w:hAnsi="宋体" w:eastAsia="楷体"/>
                <w:color w:val="auto"/>
                <w:szCs w:val="21"/>
                <w:highlight w:val="none"/>
              </w:rPr>
            </w:pPr>
          </w:p>
        </w:tc>
        <w:tc>
          <w:tcPr>
            <w:tcW w:w="1896" w:type="dxa"/>
            <w:noWrap w:val="0"/>
            <w:vAlign w:val="center"/>
          </w:tcPr>
          <w:p>
            <w:pPr>
              <w:adjustRightInd w:val="0"/>
              <w:snapToGrid w:val="0"/>
              <w:spacing w:before="50" w:line="360" w:lineRule="auto"/>
              <w:ind w:left="-88" w:leftChars="-42"/>
              <w:jc w:val="center"/>
              <w:rPr>
                <w:rFonts w:ascii="宋体" w:hAnsi="宋体" w:eastAsia="楷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92" w:type="dxa"/>
            <w:noWrap w:val="0"/>
            <w:vAlign w:val="center"/>
          </w:tcPr>
          <w:p>
            <w:pPr>
              <w:tabs>
                <w:tab w:val="left" w:pos="2466"/>
                <w:tab w:val="left" w:pos="5464"/>
              </w:tabs>
              <w:adjustRightInd w:val="0"/>
              <w:snapToGrid w:val="0"/>
              <w:jc w:val="center"/>
              <w:rPr>
                <w:rFonts w:hint="default" w:ascii="宋体" w:hAnsi="宋体" w:eastAsia="楷体" w:cs="楷体_GB2312"/>
                <w:color w:val="auto"/>
                <w:sz w:val="24"/>
                <w:highlight w:val="none"/>
                <w:lang w:val="en-US" w:eastAsia="zh-CN"/>
              </w:rPr>
            </w:pPr>
            <w:r>
              <w:rPr>
                <w:rFonts w:hint="eastAsia" w:ascii="宋体" w:hAnsi="宋体" w:eastAsia="楷体" w:cs="楷体_GB2312"/>
                <w:color w:val="auto"/>
                <w:sz w:val="24"/>
                <w:highlight w:val="none"/>
                <w:lang w:val="en-US" w:eastAsia="zh-CN"/>
              </w:rPr>
              <w:t>20</w:t>
            </w:r>
          </w:p>
        </w:tc>
        <w:tc>
          <w:tcPr>
            <w:tcW w:w="2457" w:type="dxa"/>
            <w:noWrap w:val="0"/>
            <w:vAlign w:val="center"/>
          </w:tcPr>
          <w:p>
            <w:pPr>
              <w:keepNext w:val="0"/>
              <w:keepLines w:val="0"/>
              <w:widowControl/>
              <w:suppressLineNumbers w:val="0"/>
              <w:jc w:val="center"/>
              <w:textAlignment w:val="center"/>
              <w:rPr>
                <w:rFonts w:hint="eastAsia" w:ascii="宋体" w:hAnsi="Times New Roman" w:eastAsia="宋体" w:cs="宋体"/>
                <w:color w:val="000000"/>
                <w:kern w:val="0"/>
                <w:sz w:val="20"/>
                <w:szCs w:val="20"/>
                <w:u w:val="none"/>
                <w:lang w:val="en-US" w:eastAsia="zh-CN" w:bidi="ar"/>
              </w:rPr>
            </w:pPr>
            <w:r>
              <w:rPr>
                <w:rFonts w:hint="eastAsia" w:ascii="宋体" w:hAnsi="Times New Roman" w:eastAsia="宋体" w:cs="宋体"/>
                <w:color w:val="000000"/>
                <w:kern w:val="0"/>
                <w:sz w:val="20"/>
                <w:szCs w:val="20"/>
                <w:u w:val="none"/>
                <w:lang w:val="en-US" w:eastAsia="zh-CN" w:bidi="ar"/>
              </w:rPr>
              <w:t xml:space="preserve">网线 </w:t>
            </w:r>
          </w:p>
        </w:tc>
        <w:tc>
          <w:tcPr>
            <w:tcW w:w="3000" w:type="dxa"/>
            <w:tcBorders>
              <w:right w:val="single" w:color="auto" w:sz="4" w:space="0"/>
            </w:tcBorders>
            <w:noWrap w:val="0"/>
            <w:vAlign w:val="center"/>
          </w:tcPr>
          <w:p>
            <w:pPr>
              <w:keepNext w:val="0"/>
              <w:keepLines w:val="0"/>
              <w:widowControl/>
              <w:suppressLineNumbers w:val="0"/>
              <w:jc w:val="both"/>
              <w:textAlignment w:val="center"/>
              <w:rPr>
                <w:rFonts w:hint="default" w:ascii="宋体" w:hAnsi="宋体" w:eastAsia="楷体" w:cs="微软雅黑"/>
                <w:i w:val="0"/>
                <w:iCs w:val="0"/>
                <w:color w:val="auto"/>
                <w:kern w:val="2"/>
                <w:sz w:val="24"/>
                <w:szCs w:val="24"/>
                <w:highlight w:val="none"/>
                <w:u w:val="none"/>
                <w:lang w:val="en-US" w:eastAsia="zh-CN" w:bidi="ar-SA"/>
              </w:rPr>
            </w:pPr>
            <w:r>
              <w:rPr>
                <w:rFonts w:hint="eastAsia" w:ascii="宋体" w:hAnsi="宋体" w:eastAsia="楷体" w:cs="微软雅黑"/>
                <w:i w:val="0"/>
                <w:iCs w:val="0"/>
                <w:color w:val="auto"/>
                <w:sz w:val="24"/>
                <w:szCs w:val="24"/>
                <w:highlight w:val="none"/>
                <w:u w:val="none"/>
                <w:lang w:val="en-US" w:eastAsia="zh-CN"/>
              </w:rPr>
              <w:t>超6类国标网线</w:t>
            </w:r>
          </w:p>
        </w:tc>
        <w:tc>
          <w:tcPr>
            <w:tcW w:w="1567" w:type="dxa"/>
            <w:tcBorders>
              <w:left w:val="single" w:color="auto" w:sz="4" w:space="0"/>
            </w:tcBorders>
            <w:noWrap w:val="0"/>
            <w:vAlign w:val="center"/>
          </w:tcPr>
          <w:p>
            <w:pPr>
              <w:adjustRightInd w:val="0"/>
              <w:snapToGrid w:val="0"/>
              <w:spacing w:before="50" w:line="360" w:lineRule="auto"/>
              <w:ind w:left="-88" w:leftChars="-42"/>
              <w:jc w:val="center"/>
              <w:rPr>
                <w:rFonts w:ascii="宋体" w:hAnsi="宋体" w:eastAsia="楷体"/>
                <w:color w:val="auto"/>
                <w:szCs w:val="21"/>
                <w:highlight w:val="none"/>
              </w:rPr>
            </w:pPr>
          </w:p>
        </w:tc>
        <w:tc>
          <w:tcPr>
            <w:tcW w:w="1896" w:type="dxa"/>
            <w:noWrap w:val="0"/>
            <w:vAlign w:val="center"/>
          </w:tcPr>
          <w:p>
            <w:pPr>
              <w:adjustRightInd w:val="0"/>
              <w:snapToGrid w:val="0"/>
              <w:spacing w:before="50" w:line="360" w:lineRule="auto"/>
              <w:ind w:left="-88" w:leftChars="-42"/>
              <w:jc w:val="center"/>
              <w:rPr>
                <w:rFonts w:ascii="宋体" w:hAnsi="宋体" w:eastAsia="楷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92" w:type="dxa"/>
            <w:noWrap w:val="0"/>
            <w:vAlign w:val="center"/>
          </w:tcPr>
          <w:p>
            <w:pPr>
              <w:tabs>
                <w:tab w:val="left" w:pos="2466"/>
                <w:tab w:val="left" w:pos="5464"/>
              </w:tabs>
              <w:adjustRightInd w:val="0"/>
              <w:snapToGrid w:val="0"/>
              <w:jc w:val="center"/>
              <w:rPr>
                <w:rFonts w:hint="default" w:ascii="宋体" w:hAnsi="宋体" w:eastAsia="楷体" w:cs="楷体_GB2312"/>
                <w:color w:val="auto"/>
                <w:sz w:val="24"/>
                <w:highlight w:val="none"/>
                <w:lang w:val="en-US" w:eastAsia="zh-CN"/>
              </w:rPr>
            </w:pPr>
            <w:r>
              <w:rPr>
                <w:rFonts w:hint="eastAsia" w:ascii="宋体" w:hAnsi="宋体" w:eastAsia="楷体" w:cs="楷体_GB2312"/>
                <w:color w:val="auto"/>
                <w:sz w:val="24"/>
                <w:highlight w:val="none"/>
                <w:lang w:val="en-US" w:eastAsia="zh-CN"/>
              </w:rPr>
              <w:t>21</w:t>
            </w:r>
          </w:p>
        </w:tc>
        <w:tc>
          <w:tcPr>
            <w:tcW w:w="2457" w:type="dxa"/>
            <w:noWrap w:val="0"/>
            <w:vAlign w:val="center"/>
          </w:tcPr>
          <w:p>
            <w:pPr>
              <w:keepNext w:val="0"/>
              <w:keepLines w:val="0"/>
              <w:widowControl/>
              <w:suppressLineNumbers w:val="0"/>
              <w:jc w:val="center"/>
              <w:textAlignment w:val="center"/>
              <w:rPr>
                <w:rFonts w:hint="eastAsia" w:ascii="宋体" w:hAnsi="Times New Roman" w:eastAsia="宋体" w:cs="宋体"/>
                <w:color w:val="000000"/>
                <w:kern w:val="0"/>
                <w:sz w:val="20"/>
                <w:szCs w:val="20"/>
                <w:u w:val="none"/>
                <w:lang w:val="en-US" w:eastAsia="zh-CN" w:bidi="ar"/>
              </w:rPr>
            </w:pPr>
            <w:r>
              <w:rPr>
                <w:rFonts w:hint="eastAsia" w:ascii="宋体" w:hAnsi="Times New Roman" w:eastAsia="宋体" w:cs="宋体"/>
                <w:color w:val="000000"/>
                <w:kern w:val="0"/>
                <w:sz w:val="20"/>
                <w:szCs w:val="20"/>
                <w:u w:val="none"/>
                <w:lang w:val="en-US" w:eastAsia="zh-CN" w:bidi="ar"/>
              </w:rPr>
              <w:t>线材施工</w:t>
            </w:r>
          </w:p>
        </w:tc>
        <w:tc>
          <w:tcPr>
            <w:tcW w:w="3000" w:type="dxa"/>
            <w:tcBorders>
              <w:right w:val="single" w:color="auto" w:sz="4" w:space="0"/>
            </w:tcBorders>
            <w:noWrap w:val="0"/>
            <w:vAlign w:val="top"/>
          </w:tcPr>
          <w:p>
            <w:pPr>
              <w:keepNext w:val="0"/>
              <w:keepLines w:val="0"/>
              <w:widowControl/>
              <w:suppressLineNumbers w:val="0"/>
              <w:tabs>
                <w:tab w:val="left" w:pos="872"/>
              </w:tabs>
              <w:jc w:val="left"/>
              <w:textAlignment w:val="center"/>
              <w:rPr>
                <w:rFonts w:hint="eastAsia" w:ascii="宋体" w:hAnsi="宋体" w:eastAsia="楷体" w:cs="微软雅黑"/>
                <w:i w:val="0"/>
                <w:iCs w:val="0"/>
                <w:color w:val="auto"/>
                <w:kern w:val="2"/>
                <w:sz w:val="24"/>
                <w:szCs w:val="24"/>
                <w:highlight w:val="none"/>
                <w:u w:val="none"/>
                <w:lang w:val="en-US" w:eastAsia="zh-CN" w:bidi="ar-SA"/>
              </w:rPr>
            </w:pPr>
            <w:r>
              <w:rPr>
                <w:rFonts w:hint="eastAsia" w:ascii="宋体" w:hAnsi="宋体" w:eastAsia="楷体" w:cs="微软雅黑"/>
                <w:i w:val="0"/>
                <w:iCs w:val="0"/>
                <w:color w:val="auto"/>
                <w:sz w:val="24"/>
                <w:szCs w:val="24"/>
                <w:highlight w:val="none"/>
                <w:u w:val="none"/>
                <w:lang w:val="en-US" w:eastAsia="zh-CN"/>
              </w:rPr>
              <w:t>（电视机，腾讯会议，多媒体盒及增加的ITC话筒）包含人工，音频线，线管，开孔，开槽，走线辅材等；</w:t>
            </w:r>
          </w:p>
        </w:tc>
        <w:tc>
          <w:tcPr>
            <w:tcW w:w="1567" w:type="dxa"/>
            <w:tcBorders>
              <w:left w:val="single" w:color="auto" w:sz="4" w:space="0"/>
            </w:tcBorders>
            <w:noWrap w:val="0"/>
            <w:vAlign w:val="center"/>
          </w:tcPr>
          <w:p>
            <w:pPr>
              <w:adjustRightInd w:val="0"/>
              <w:snapToGrid w:val="0"/>
              <w:spacing w:before="50" w:line="360" w:lineRule="auto"/>
              <w:ind w:left="-88" w:leftChars="-42"/>
              <w:jc w:val="center"/>
              <w:rPr>
                <w:rFonts w:ascii="宋体" w:hAnsi="宋体" w:eastAsia="楷体"/>
                <w:color w:val="auto"/>
                <w:szCs w:val="21"/>
                <w:highlight w:val="none"/>
              </w:rPr>
            </w:pPr>
          </w:p>
        </w:tc>
        <w:tc>
          <w:tcPr>
            <w:tcW w:w="1896" w:type="dxa"/>
            <w:noWrap w:val="0"/>
            <w:vAlign w:val="center"/>
          </w:tcPr>
          <w:p>
            <w:pPr>
              <w:adjustRightInd w:val="0"/>
              <w:snapToGrid w:val="0"/>
              <w:spacing w:before="50" w:line="360" w:lineRule="auto"/>
              <w:ind w:left="-88" w:leftChars="-42"/>
              <w:jc w:val="center"/>
              <w:rPr>
                <w:rFonts w:ascii="宋体" w:hAnsi="宋体" w:eastAsia="楷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9712" w:type="dxa"/>
            <w:gridSpan w:val="5"/>
            <w:noWrap w:val="0"/>
            <w:vAlign w:val="center"/>
          </w:tcPr>
          <w:p>
            <w:pPr>
              <w:adjustRightInd w:val="0"/>
              <w:snapToGrid w:val="0"/>
              <w:ind w:firstLine="482" w:firstLineChars="200"/>
              <w:rPr>
                <w:rFonts w:ascii="宋体" w:hAnsi="宋体" w:eastAsia="楷体"/>
                <w:color w:val="auto"/>
                <w:szCs w:val="21"/>
                <w:highlight w:val="none"/>
              </w:rPr>
            </w:pPr>
            <w:r>
              <w:rPr>
                <w:rFonts w:hint="eastAsia" w:ascii="宋体" w:hAnsi="宋体" w:eastAsia="楷体"/>
                <w:b/>
                <w:bCs/>
                <w:color w:val="auto"/>
                <w:sz w:val="24"/>
                <w:highlight w:val="none"/>
              </w:rPr>
              <w:t>投标供应商保证：除本采购需求偏离表列出的偏离外，我单位对</w:t>
            </w:r>
            <w:r>
              <w:rPr>
                <w:rFonts w:hint="eastAsia" w:ascii="宋体" w:hAnsi="宋体" w:eastAsia="楷体"/>
                <w:b/>
                <w:bCs/>
                <w:color w:val="auto"/>
                <w:sz w:val="24"/>
                <w:highlight w:val="none"/>
                <w:lang w:val="en-US" w:eastAsia="zh-CN"/>
              </w:rPr>
              <w:t>竞价</w:t>
            </w:r>
            <w:r>
              <w:rPr>
                <w:rFonts w:hint="eastAsia" w:ascii="宋体" w:hAnsi="宋体" w:eastAsia="楷体"/>
                <w:b/>
                <w:bCs/>
                <w:color w:val="auto"/>
                <w:sz w:val="24"/>
                <w:highlight w:val="none"/>
                <w:lang w:eastAsia="zh-CN"/>
              </w:rPr>
              <w:t>文件</w:t>
            </w:r>
            <w:r>
              <w:rPr>
                <w:rFonts w:hint="eastAsia" w:ascii="宋体" w:hAnsi="宋体" w:eastAsia="楷体"/>
                <w:b/>
                <w:bCs/>
                <w:color w:val="auto"/>
                <w:sz w:val="24"/>
                <w:highlight w:val="none"/>
              </w:rPr>
              <w:t>的其他采购需求条款完全响应，无偏离。</w:t>
            </w:r>
          </w:p>
        </w:tc>
      </w:tr>
    </w:tbl>
    <w:p>
      <w:pPr>
        <w:ind w:firstLine="480" w:firstLineChars="200"/>
        <w:rPr>
          <w:rFonts w:hint="eastAsia" w:ascii="宋体" w:hAnsi="宋体" w:eastAsia="楷体"/>
          <w:bCs/>
          <w:color w:val="auto"/>
          <w:sz w:val="24"/>
          <w:highlight w:val="none"/>
        </w:rPr>
      </w:pPr>
    </w:p>
    <w:p>
      <w:pPr>
        <w:ind w:firstLine="482" w:firstLineChars="200"/>
        <w:rPr>
          <w:rFonts w:hint="eastAsia" w:ascii="宋体" w:hAnsi="宋体" w:eastAsia="楷体"/>
          <w:b/>
          <w:color w:val="auto"/>
          <w:sz w:val="24"/>
          <w:highlight w:val="none"/>
        </w:rPr>
      </w:pPr>
      <w:r>
        <w:rPr>
          <w:rFonts w:hint="eastAsia" w:ascii="宋体" w:hAnsi="宋体" w:eastAsia="楷体"/>
          <w:b/>
          <w:color w:val="auto"/>
          <w:sz w:val="24"/>
          <w:highlight w:val="none"/>
        </w:rPr>
        <w:t>备注：</w:t>
      </w:r>
    </w:p>
    <w:p>
      <w:pPr>
        <w:ind w:firstLine="480" w:firstLineChars="200"/>
        <w:rPr>
          <w:rFonts w:hint="eastAsia" w:ascii="宋体" w:hAnsi="宋体" w:eastAsia="楷体"/>
          <w:bCs/>
          <w:color w:val="auto"/>
          <w:sz w:val="24"/>
          <w:highlight w:val="none"/>
        </w:rPr>
      </w:pPr>
      <w:r>
        <w:rPr>
          <w:rFonts w:hint="eastAsia" w:ascii="宋体" w:hAnsi="宋体" w:eastAsia="楷体"/>
          <w:bCs/>
          <w:color w:val="auto"/>
          <w:sz w:val="24"/>
          <w:highlight w:val="none"/>
        </w:rPr>
        <w:t>1.供应商应根据</w:t>
      </w:r>
      <w:r>
        <w:rPr>
          <w:rFonts w:hint="eastAsia" w:ascii="宋体" w:hAnsi="宋体" w:eastAsia="楷体"/>
          <w:bCs/>
          <w:color w:val="auto"/>
          <w:sz w:val="24"/>
          <w:highlight w:val="none"/>
          <w:lang w:eastAsia="zh-CN"/>
        </w:rPr>
        <w:t>竞价文件</w:t>
      </w:r>
      <w:r>
        <w:rPr>
          <w:rFonts w:hint="eastAsia" w:ascii="宋体" w:hAnsi="宋体" w:eastAsia="楷体"/>
          <w:bCs/>
          <w:color w:val="auto"/>
          <w:sz w:val="24"/>
          <w:highlight w:val="none"/>
        </w:rPr>
        <w:t>“采购需求”填写本表；</w:t>
      </w:r>
    </w:p>
    <w:p>
      <w:pPr>
        <w:ind w:firstLine="480" w:firstLineChars="200"/>
        <w:rPr>
          <w:rFonts w:hint="eastAsia" w:ascii="宋体" w:hAnsi="宋体" w:eastAsia="楷体"/>
          <w:bCs/>
          <w:color w:val="auto"/>
          <w:sz w:val="24"/>
          <w:highlight w:val="none"/>
        </w:rPr>
      </w:pPr>
      <w:r>
        <w:rPr>
          <w:rFonts w:hint="eastAsia" w:ascii="宋体" w:hAnsi="宋体" w:eastAsia="楷体"/>
          <w:bCs/>
          <w:color w:val="auto"/>
          <w:sz w:val="24"/>
          <w:highlight w:val="none"/>
        </w:rPr>
        <w:t>2.供应商如果对</w:t>
      </w:r>
      <w:r>
        <w:rPr>
          <w:rFonts w:hint="eastAsia" w:ascii="宋体" w:hAnsi="宋体" w:eastAsia="楷体"/>
          <w:bCs/>
          <w:color w:val="auto"/>
          <w:sz w:val="24"/>
          <w:highlight w:val="none"/>
          <w:lang w:eastAsia="zh-CN"/>
        </w:rPr>
        <w:t>竞价文件</w:t>
      </w:r>
      <w:r>
        <w:rPr>
          <w:rFonts w:hint="eastAsia" w:ascii="宋体" w:hAnsi="宋体" w:eastAsia="楷体"/>
          <w:bCs/>
          <w:color w:val="auto"/>
          <w:sz w:val="24"/>
          <w:highlight w:val="none"/>
        </w:rPr>
        <w:t>“采购需求”的响应有偏离，应将偏离条款逐条如实应答，并作出说明；</w:t>
      </w:r>
    </w:p>
    <w:p>
      <w:pPr>
        <w:ind w:firstLine="480" w:firstLineChars="200"/>
        <w:rPr>
          <w:rFonts w:hint="eastAsia" w:ascii="宋体" w:hAnsi="宋体" w:eastAsia="楷体"/>
          <w:bCs/>
          <w:color w:val="auto"/>
          <w:sz w:val="24"/>
          <w:highlight w:val="none"/>
        </w:rPr>
      </w:pPr>
      <w:r>
        <w:rPr>
          <w:rFonts w:hint="eastAsia" w:ascii="宋体" w:hAnsi="宋体" w:eastAsia="楷体"/>
          <w:bCs/>
          <w:color w:val="auto"/>
          <w:sz w:val="24"/>
          <w:highlight w:val="none"/>
        </w:rPr>
        <w:t>3.如不提供此表，则视为供应商响应无效。</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480" w:firstLineChars="200"/>
        <w:textAlignment w:val="auto"/>
      </w:pPr>
      <w:r>
        <w:rPr>
          <w:rFonts w:hint="eastAsia" w:ascii="宋体" w:hAnsi="宋体" w:eastAsia="楷体"/>
          <w:color w:val="auto"/>
          <w:sz w:val="24"/>
          <w:szCs w:val="24"/>
          <w:highlight w:val="none"/>
          <w:lang w:val="en-US" w:eastAsia="zh-CN"/>
        </w:rPr>
        <w:t>4.</w:t>
      </w:r>
      <w:r>
        <w:rPr>
          <w:rFonts w:hint="eastAsia" w:ascii="宋体" w:hAnsi="宋体" w:eastAsia="楷体"/>
          <w:color w:val="auto"/>
          <w:sz w:val="24"/>
          <w:szCs w:val="24"/>
          <w:highlight w:val="none"/>
        </w:rPr>
        <w:t>在采购人与</w:t>
      </w:r>
      <w:r>
        <w:rPr>
          <w:rFonts w:hint="eastAsia" w:ascii="宋体" w:hAnsi="宋体" w:eastAsia="楷体"/>
          <w:color w:val="auto"/>
          <w:sz w:val="24"/>
          <w:szCs w:val="24"/>
          <w:highlight w:val="none"/>
          <w:lang w:eastAsia="zh-CN"/>
        </w:rPr>
        <w:t>成交</w:t>
      </w:r>
      <w:r>
        <w:rPr>
          <w:rFonts w:hint="eastAsia" w:ascii="宋体" w:hAnsi="宋体" w:eastAsia="楷体"/>
          <w:color w:val="auto"/>
          <w:sz w:val="24"/>
          <w:szCs w:val="24"/>
          <w:highlight w:val="none"/>
        </w:rPr>
        <w:t>人签订合同时，</w:t>
      </w:r>
      <w:r>
        <w:rPr>
          <w:rFonts w:hint="eastAsia" w:ascii="宋体" w:hAnsi="宋体" w:eastAsia="楷体"/>
          <w:color w:val="auto"/>
          <w:sz w:val="24"/>
          <w:szCs w:val="24"/>
          <w:highlight w:val="none"/>
          <w:lang w:val="en-US" w:eastAsia="zh-CN"/>
        </w:rPr>
        <w:t>以偏离表响应参数为准</w:t>
      </w:r>
      <w:bookmarkStart w:id="12" w:name="_GoBack"/>
      <w:bookmarkEnd w:id="12"/>
      <w:r>
        <w:rPr>
          <w:rFonts w:hint="eastAsia" w:ascii="宋体" w:hAnsi="宋体" w:eastAsia="楷体"/>
          <w:color w:val="auto"/>
          <w:sz w:val="24"/>
          <w:szCs w:val="24"/>
          <w:highlight w:val="none"/>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C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6F2C28"/>
    <w:multiLevelType w:val="singleLevel"/>
    <w:tmpl w:val="986F2C28"/>
    <w:lvl w:ilvl="0" w:tentative="0">
      <w:start w:val="2"/>
      <w:numFmt w:val="decimal"/>
      <w:suff w:val="nothing"/>
      <w:lvlText w:val="%1、"/>
      <w:lvlJc w:val="left"/>
    </w:lvl>
  </w:abstractNum>
  <w:abstractNum w:abstractNumId="1">
    <w:nsid w:val="D356B3F9"/>
    <w:multiLevelType w:val="singleLevel"/>
    <w:tmpl w:val="D356B3F9"/>
    <w:lvl w:ilvl="0" w:tentative="0">
      <w:start w:val="1"/>
      <w:numFmt w:val="decimal"/>
      <w:suff w:val="nothing"/>
      <w:lvlText w:val="%1、"/>
      <w:lvlJc w:val="left"/>
    </w:lvl>
  </w:abstractNum>
  <w:abstractNum w:abstractNumId="2">
    <w:nsid w:val="F5FBECD0"/>
    <w:multiLevelType w:val="singleLevel"/>
    <w:tmpl w:val="F5FBECD0"/>
    <w:lvl w:ilvl="0" w:tentative="0">
      <w:start w:val="1"/>
      <w:numFmt w:val="decimal"/>
      <w:suff w:val="nothing"/>
      <w:lvlText w:val="（%1）"/>
      <w:lvlJc w:val="left"/>
    </w:lvl>
  </w:abstractNum>
  <w:abstractNum w:abstractNumId="3">
    <w:nsid w:val="5ABAAAE0"/>
    <w:multiLevelType w:val="singleLevel"/>
    <w:tmpl w:val="5ABAAAE0"/>
    <w:lvl w:ilvl="0" w:tentative="0">
      <w:start w:val="2"/>
      <w:numFmt w:val="decimal"/>
      <w:suff w:val="nothing"/>
      <w:lvlText w:val="%1、"/>
      <w:lvlJc w:val="left"/>
    </w:lvl>
  </w:abstractNum>
  <w:abstractNum w:abstractNumId="4">
    <w:nsid w:val="5AE9F558"/>
    <w:multiLevelType w:val="singleLevel"/>
    <w:tmpl w:val="5AE9F558"/>
    <w:lvl w:ilvl="0" w:tentative="0">
      <w:start w:val="1"/>
      <w:numFmt w:val="decimal"/>
      <w:suff w:val="nothing"/>
      <w:lvlText w:val="（%1）"/>
      <w:lvlJc w:val="left"/>
    </w:lvl>
  </w:abstractNum>
  <w:abstractNum w:abstractNumId="5">
    <w:nsid w:val="78503CC8"/>
    <w:multiLevelType w:val="singleLevel"/>
    <w:tmpl w:val="78503CC8"/>
    <w:lvl w:ilvl="0" w:tentative="0">
      <w:start w:val="1"/>
      <w:numFmt w:val="decimal"/>
      <w:suff w:val="nothing"/>
      <w:lvlText w:val="%1、"/>
      <w:lvlJc w:val="left"/>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4Yzk4ZTc3Zjc3ZGNhNWM4NzI4NmYyZmU5YjI0OTcifQ=="/>
  </w:docVars>
  <w:rsids>
    <w:rsidRoot w:val="487E468A"/>
    <w:rsid w:val="0F896168"/>
    <w:rsid w:val="11235CDF"/>
    <w:rsid w:val="19333384"/>
    <w:rsid w:val="1A296A6C"/>
    <w:rsid w:val="22C5409E"/>
    <w:rsid w:val="37B619F9"/>
    <w:rsid w:val="3E366EAE"/>
    <w:rsid w:val="453054C5"/>
    <w:rsid w:val="487E468A"/>
    <w:rsid w:val="494E6028"/>
    <w:rsid w:val="4A97572B"/>
    <w:rsid w:val="5CAF7DB1"/>
    <w:rsid w:val="674C4884"/>
    <w:rsid w:val="6C11621A"/>
    <w:rsid w:val="6F1B78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2"/>
    <w:basedOn w:val="1"/>
    <w:next w:val="5"/>
    <w:qFormat/>
    <w:uiPriority w:val="0"/>
    <w:pPr>
      <w:keepNext/>
      <w:keepLines/>
      <w:spacing w:line="360" w:lineRule="auto"/>
      <w:outlineLvl w:val="1"/>
    </w:pPr>
    <w:rPr>
      <w:rFonts w:ascii="Arial" w:hAnsi="Arial"/>
      <w:b/>
      <w:bCs/>
      <w:sz w:val="24"/>
      <w:szCs w:val="32"/>
    </w:rPr>
  </w:style>
  <w:style w:type="character" w:default="1" w:styleId="9">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next w:val="5"/>
    <w:qFormat/>
    <w:uiPriority w:val="0"/>
    <w:pPr>
      <w:autoSpaceDE w:val="0"/>
      <w:autoSpaceDN w:val="0"/>
      <w:adjustRightInd w:val="0"/>
      <w:ind w:firstLine="420"/>
      <w:jc w:val="left"/>
    </w:pPr>
    <w:rPr>
      <w:rFonts w:ascii="Calibri" w:hAnsi="Calibri" w:eastAsia="宋体" w:cs="Times New Roman"/>
      <w:kern w:val="0"/>
    </w:rPr>
  </w:style>
  <w:style w:type="paragraph" w:styleId="3">
    <w:name w:val="Body Text Indent"/>
    <w:basedOn w:val="1"/>
    <w:next w:val="4"/>
    <w:qFormat/>
    <w:uiPriority w:val="0"/>
    <w:pPr>
      <w:spacing w:after="120"/>
      <w:ind w:left="420" w:leftChars="200"/>
    </w:pPr>
  </w:style>
  <w:style w:type="paragraph" w:styleId="4">
    <w:name w:val="Body Text Indent 2"/>
    <w:basedOn w:val="1"/>
    <w:qFormat/>
    <w:uiPriority w:val="0"/>
    <w:pPr>
      <w:spacing w:after="120" w:line="480" w:lineRule="auto"/>
      <w:ind w:left="420" w:leftChars="200"/>
    </w:pPr>
  </w:style>
  <w:style w:type="paragraph" w:styleId="5">
    <w:name w:val="Normal Indent"/>
    <w:basedOn w:val="1"/>
    <w:uiPriority w:val="0"/>
    <w:pPr>
      <w:widowControl/>
      <w:ind w:firstLine="420"/>
      <w:jc w:val="left"/>
    </w:pPr>
    <w:rPr>
      <w:kern w:val="0"/>
      <w:sz w:val="20"/>
      <w:szCs w:val="20"/>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34"/>
    <w:pPr>
      <w:ind w:firstLine="420" w:firstLineChars="200"/>
    </w:pPr>
    <w:rPr>
      <w:rFonts w:ascii="Calibri" w:hAnsi="Calibri"/>
      <w:szCs w:val="22"/>
    </w:rPr>
  </w:style>
  <w:style w:type="character" w:customStyle="1" w:styleId="11">
    <w:name w:val="font31"/>
    <w:basedOn w:val="9"/>
    <w:qFormat/>
    <w:uiPriority w:val="0"/>
    <w:rPr>
      <w:rFonts w:hint="eastAsia" w:ascii="微软雅黑" w:hAnsi="微软雅黑" w:eastAsia="微软雅黑" w:cs="微软雅黑"/>
      <w:color w:val="000000"/>
      <w:sz w:val="20"/>
      <w:szCs w:val="20"/>
      <w:u w:val="none"/>
    </w:rPr>
  </w:style>
  <w:style w:type="character" w:customStyle="1" w:styleId="12">
    <w:name w:val="font21"/>
    <w:basedOn w:val="9"/>
    <w:qFormat/>
    <w:uiPriority w:val="0"/>
    <w:rPr>
      <w:rFonts w:hint="eastAsia" w:ascii="宋体" w:hAnsi="宋体" w:eastAsia="宋体" w:cs="宋体"/>
      <w:color w:val="000000"/>
      <w:sz w:val="20"/>
      <w:szCs w:val="20"/>
      <w:u w:val="none"/>
    </w:rPr>
  </w:style>
  <w:style w:type="character" w:customStyle="1" w:styleId="13">
    <w:name w:val="font01"/>
    <w:basedOn w:val="9"/>
    <w:uiPriority w:val="0"/>
    <w:rPr>
      <w:rFonts w:ascii="Calibri" w:hAnsi="Calibri" w:cs="Calibri"/>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2024-09-05T09:14:00Z</dcterms:created>
  <dc:creator>董亚鸣</dc:creator>
  <cp:lastModifiedBy>董亚鸣</cp:lastModifiedBy>
  <dcterms:modified xsi:type="dcterms:W3CDTF">2024-09-05T09:56:48Z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29B3F1D9DDF74D81966EC47AE941C0D7_11</vt:lpwstr>
  </property>
</Properties>
</file>