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eastAsia="黑体" w:cs="黑体"/>
          <w:bCs/>
          <w:sz w:val="32"/>
          <w:szCs w:val="32"/>
          <w:lang w:bidi="ar-SA"/>
        </w:rPr>
      </w:pPr>
      <w:r>
        <w:rPr>
          <w:rFonts w:hint="eastAsia" w:ascii="黑体" w:eastAsia="黑体" w:cs="黑体"/>
          <w:bCs/>
          <w:sz w:val="32"/>
          <w:szCs w:val="32"/>
          <w:lang w:bidi="ar-SA"/>
        </w:rPr>
        <w:t>附件</w:t>
      </w:r>
      <w:r>
        <w:rPr>
          <w:rFonts w:hint="eastAsia" w:ascii="黑体" w:eastAsia="黑体" w:cs="黑体"/>
          <w:bCs/>
          <w:sz w:val="32"/>
          <w:szCs w:val="32"/>
          <w:lang w:val="en-US" w:eastAsia="zh-CN" w:bidi="ar-SA"/>
        </w:rPr>
        <w:t>1</w:t>
      </w:r>
      <w:r>
        <w:rPr>
          <w:rFonts w:hint="eastAsia" w:ascii="黑体" w:eastAsia="黑体" w:cs="黑体"/>
          <w:bCs/>
          <w:sz w:val="32"/>
          <w:szCs w:val="32"/>
          <w:lang w:bidi="ar-SA"/>
        </w:rPr>
        <w:t>:</w:t>
      </w:r>
    </w:p>
    <w:p>
      <w:pPr>
        <w:pStyle w:val="2"/>
        <w:rPr>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s="方正小标宋_GBK"/>
          <w:bCs/>
          <w:sz w:val="44"/>
          <w:szCs w:val="44"/>
          <w:lang w:bidi="ar-SA"/>
        </w:rPr>
      </w:pPr>
      <w:bookmarkStart w:id="0" w:name="_GoBack"/>
      <w:r>
        <w:rPr>
          <w:rFonts w:hint="eastAsia" w:ascii="方正小标宋_GBK" w:eastAsia="方正小标宋_GBK" w:cs="方正小标宋_GBK"/>
          <w:bCs/>
          <w:sz w:val="44"/>
          <w:szCs w:val="44"/>
          <w:lang w:val="en-US" w:eastAsia="zh-CN" w:bidi="ar-SA"/>
        </w:rPr>
        <w:t>2024年度湘西州森林火灾高风险区</w:t>
      </w:r>
      <w:r>
        <w:rPr>
          <w:rFonts w:hint="eastAsia" w:ascii="方正小标宋简体" w:eastAsia="方正小标宋简体" w:cs="方正小标宋简体"/>
          <w:sz w:val="44"/>
          <w:szCs w:val="44"/>
          <w:lang w:val="en-US" w:eastAsia="zh-CN" w:bidi="ar-SA"/>
        </w:rPr>
        <w:t>林火阻隔系统工程建设初步设计（含作业设计）</w:t>
      </w:r>
      <w:r>
        <w:rPr>
          <w:rFonts w:hint="eastAsia" w:ascii="方正小标宋_GBK" w:eastAsia="方正小标宋_GBK" w:cs="方正小标宋_GBK"/>
          <w:bCs/>
          <w:sz w:val="44"/>
          <w:szCs w:val="44"/>
          <w:lang w:val="en-US" w:eastAsia="zh-CN" w:bidi="ar-SA"/>
        </w:rPr>
        <w:t>项目服务比选响应文件</w:t>
      </w:r>
      <w:bookmarkEnd w:id="0"/>
    </w:p>
    <w:p>
      <w:pPr>
        <w:spacing w:line="520" w:lineRule="exact"/>
        <w:rPr>
          <w:rFonts w:hint="eastAsia" w:ascii="仿宋_GB2312" w:eastAsia="仿宋_GB2312" w:cs="仿宋_GB2312"/>
          <w:color w:val="000000"/>
          <w:sz w:val="30"/>
          <w:szCs w:val="30"/>
          <w:lang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eastAsia="宋体" w:cs="宋体"/>
          <w:bCs/>
          <w:sz w:val="30"/>
          <w:szCs w:val="30"/>
          <w:lang w:bidi="ar-SA"/>
        </w:rPr>
      </w:pPr>
      <w:r>
        <w:rPr>
          <w:rFonts w:hint="eastAsia" w:ascii="宋体" w:eastAsia="宋体" w:cs="宋体"/>
          <w:color w:val="000000"/>
          <w:sz w:val="30"/>
          <w:szCs w:val="30"/>
          <w:lang w:val="en" w:eastAsia="zh-CN" w:bidi="ar-SA"/>
        </w:rPr>
        <w:t>湘西州林业局</w:t>
      </w:r>
      <w:r>
        <w:rPr>
          <w:rFonts w:hint="eastAsia" w:ascii="宋体" w:eastAsia="宋体" w:cs="宋体"/>
          <w:bCs/>
          <w:sz w:val="30"/>
          <w:szCs w:val="30"/>
          <w:lang w:bidi="ar-SA"/>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eastAsia="宋体" w:cs="宋体"/>
          <w:bCs/>
          <w:sz w:val="30"/>
          <w:szCs w:val="30"/>
          <w:lang w:bidi="ar-SA"/>
        </w:rPr>
      </w:pPr>
      <w:r>
        <w:rPr>
          <w:rFonts w:hint="eastAsia" w:ascii="宋体" w:eastAsia="宋体" w:cs="宋体"/>
          <w:bCs/>
          <w:sz w:val="30"/>
          <w:szCs w:val="30"/>
          <w:lang w:bidi="ar-SA"/>
        </w:rPr>
        <w:t>（比选响应人全称）参加贵方组织的（项目名称）项目比选谈判。</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eastAsia="宋体" w:cs="宋体"/>
          <w:bCs/>
          <w:sz w:val="30"/>
          <w:szCs w:val="30"/>
          <w:lang w:bidi="ar-SA"/>
        </w:rPr>
      </w:pPr>
      <w:r>
        <w:rPr>
          <w:rFonts w:hint="eastAsia" w:ascii="宋体" w:eastAsia="宋体" w:cs="宋体"/>
          <w:bCs/>
          <w:sz w:val="30"/>
          <w:szCs w:val="30"/>
          <w:lang w:bidi="ar-SA"/>
        </w:rPr>
        <w:t>1、我方承诺已经具备谈判文件中规定的参加政府采购活动的供应商应当具备的条件。我方愿意向贵方提供任何与本项目有关的数据、情况和技术资料，并根据需要提供一切承诺的证明材料，并保证其真实、合法、有效。</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eastAsia="宋体" w:cs="宋体"/>
          <w:bCs/>
          <w:sz w:val="30"/>
          <w:szCs w:val="30"/>
          <w:lang w:bidi="ar-SA"/>
        </w:rPr>
      </w:pPr>
      <w:r>
        <w:rPr>
          <w:rFonts w:hint="eastAsia" w:ascii="宋体" w:eastAsia="宋体" w:cs="宋体"/>
          <w:bCs/>
          <w:sz w:val="30"/>
          <w:szCs w:val="30"/>
          <w:lang w:bidi="ar-SA"/>
        </w:rPr>
        <w:t>2、我方同意在谈判文件中规定的谈判条件，并遵守本响应文件中的承诺且在此期限期满之前均具有约束力。如果我方成交，响应文件有效期与合同履行期相同。</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eastAsia="宋体" w:cs="宋体"/>
          <w:bCs/>
          <w:sz w:val="30"/>
          <w:szCs w:val="30"/>
          <w:lang w:bidi="ar-SA"/>
        </w:rPr>
      </w:pPr>
      <w:r>
        <w:rPr>
          <w:rFonts w:hint="eastAsia" w:ascii="宋体" w:eastAsia="宋体" w:cs="宋体"/>
          <w:bCs/>
          <w:sz w:val="30"/>
          <w:szCs w:val="30"/>
          <w:lang w:bidi="ar-SA"/>
        </w:rPr>
        <w:t>3、</w:t>
      </w:r>
      <w:r>
        <w:rPr>
          <w:rFonts w:hint="eastAsia" w:ascii="宋体" w:eastAsia="宋体" w:cs="宋体"/>
          <w:sz w:val="30"/>
          <w:szCs w:val="30"/>
          <w:lang w:bidi="ar-SA"/>
        </w:rPr>
        <w:t>我方将对本次比选中所有材料的真实性负全部责任，如有不实将承担由此造成的一切后果。</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eastAsia="仿宋_GB2312" w:cs="仿宋_GB2312"/>
          <w:sz w:val="30"/>
          <w:szCs w:val="30"/>
          <w:lang w:bidi="ar-SA"/>
        </w:rPr>
      </w:pPr>
      <w:r>
        <w:rPr>
          <w:rFonts w:hint="eastAsia" w:ascii="宋体" w:eastAsia="宋体" w:cs="宋体"/>
          <w:bCs/>
          <w:sz w:val="30"/>
          <w:szCs w:val="30"/>
          <w:lang w:bidi="ar-SA"/>
        </w:rPr>
        <w:t>4、我方已详细审查全部谈判文件，包括修改文件（如有的话）和有关附件，将自行承担因对全部谈判文件理解不正确或误解而产生的相应后果。</w:t>
      </w:r>
    </w:p>
    <w:p>
      <w:pPr>
        <w:keepNext w:val="0"/>
        <w:keepLines w:val="0"/>
        <w:pageBreakBefore w:val="0"/>
        <w:widowControl w:val="0"/>
        <w:kinsoku/>
        <w:wordWrap/>
        <w:overflowPunct/>
        <w:topLinePunct w:val="0"/>
        <w:autoSpaceDE/>
        <w:autoSpaceDN/>
        <w:bidi w:val="0"/>
        <w:adjustRightInd/>
        <w:snapToGrid/>
        <w:spacing w:line="520" w:lineRule="exact"/>
        <w:textAlignment w:val="auto"/>
        <w:rPr>
          <w:sz w:val="30"/>
          <w:szCs w:val="30"/>
        </w:rPr>
      </w:pPr>
    </w:p>
    <w:p>
      <w:pPr>
        <w:pStyle w:val="2"/>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eastAsia="宋体" w:cs="宋体"/>
          <w:bCs/>
          <w:sz w:val="30"/>
          <w:szCs w:val="30"/>
          <w:lang w:bidi="ar-SA"/>
        </w:rPr>
      </w:pPr>
      <w:r>
        <w:rPr>
          <w:rFonts w:hint="eastAsia" w:ascii="宋体" w:eastAsia="宋体" w:cs="宋体"/>
          <w:bCs/>
          <w:sz w:val="30"/>
          <w:szCs w:val="30"/>
          <w:lang w:val="en-US" w:eastAsia="zh-CN" w:bidi="ar-SA"/>
        </w:rPr>
        <w:t xml:space="preserve">                     </w:t>
      </w:r>
      <w:r>
        <w:rPr>
          <w:rFonts w:hint="eastAsia" w:ascii="宋体" w:eastAsia="宋体" w:cs="宋体"/>
          <w:bCs/>
          <w:sz w:val="30"/>
          <w:szCs w:val="30"/>
          <w:lang w:bidi="ar-SA"/>
        </w:rPr>
        <w:t>响应单位：（全称加盖公章）</w:t>
      </w:r>
    </w:p>
    <w:p>
      <w:pPr>
        <w:keepNext w:val="0"/>
        <w:keepLines w:val="0"/>
        <w:pageBreakBefore w:val="0"/>
        <w:widowControl w:val="0"/>
        <w:kinsoku/>
        <w:wordWrap/>
        <w:overflowPunct/>
        <w:topLinePunct w:val="0"/>
        <w:autoSpaceDE/>
        <w:autoSpaceDN/>
        <w:bidi w:val="0"/>
        <w:adjustRightInd/>
        <w:snapToGrid/>
        <w:spacing w:line="520" w:lineRule="exact"/>
        <w:ind w:firstLine="3900" w:firstLineChars="1300"/>
        <w:jc w:val="both"/>
        <w:textAlignment w:val="auto"/>
        <w:rPr>
          <w:rFonts w:hint="eastAsia" w:ascii="宋体" w:eastAsia="宋体" w:cs="宋体"/>
          <w:bCs/>
          <w:sz w:val="30"/>
          <w:szCs w:val="30"/>
          <w:u w:val="single"/>
          <w:lang w:bidi="ar-SA"/>
        </w:rPr>
      </w:pPr>
      <w:r>
        <w:rPr>
          <w:rFonts w:hint="eastAsia" w:ascii="宋体" w:eastAsia="宋体" w:cs="宋体"/>
          <w:bCs/>
          <w:sz w:val="30"/>
          <w:szCs w:val="30"/>
          <w:lang w:bidi="ar-SA"/>
        </w:rPr>
        <w:t>响应单位法人签字：</w:t>
      </w:r>
    </w:p>
    <w:p>
      <w:pPr>
        <w:rPr>
          <w:rFonts w:hint="eastAsia" w:ascii="宋体" w:eastAsia="宋体" w:cs="宋体"/>
          <w:bCs/>
          <w:sz w:val="30"/>
          <w:szCs w:val="30"/>
          <w:lang w:val="en-US" w:eastAsia="zh-CN" w:bidi="ar-SA"/>
        </w:rPr>
      </w:pPr>
      <w:r>
        <w:rPr>
          <w:rFonts w:hint="eastAsia" w:ascii="宋体" w:eastAsia="宋体" w:cs="宋体"/>
          <w:bCs/>
          <w:sz w:val="30"/>
          <w:szCs w:val="30"/>
          <w:lang w:val="en-US" w:eastAsia="zh-CN" w:bidi="ar-SA"/>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Luxi Sans">
    <w:altName w:val="Arial Unicode MS"/>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ￋￎￌ￥">
    <w:altName w:val="Arial Unicode MS"/>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03914"/>
    <w:rsid w:val="5E40391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uiPriority w:val="0"/>
    <w:pPr>
      <w:ind w:left="200" w:leftChars="200"/>
    </w:pPr>
  </w:style>
  <w:style w:type="paragraph" w:customStyle="1" w:styleId="5">
    <w:name w:val="_Style 3"/>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2024-01-23T07:17:00Z</dcterms:created>
  <dc:creator>董亚鸣</dc:creator>
  <cp:lastModifiedBy>董亚鸣</cp:lastModifiedBy>
  <dcterms:modified xsi:type="dcterms:W3CDTF">2024-01-23T07:18:32Z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